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F73" w:rsidRDefault="00326F73">
      <w:pPr>
        <w:pStyle w:val="Title"/>
        <w:rPr>
          <w:sz w:val="28"/>
        </w:rPr>
      </w:pPr>
      <w:r>
        <w:rPr>
          <w:sz w:val="28"/>
        </w:rPr>
        <w:t>Department of Public Administration</w:t>
      </w:r>
    </w:p>
    <w:p w:rsidR="00326F73" w:rsidRDefault="00326F73">
      <w:pPr>
        <w:jc w:val="center"/>
        <w:rPr>
          <w:b/>
          <w:sz w:val="28"/>
        </w:rPr>
      </w:pPr>
      <w:smartTag w:uri="urn:schemas-microsoft-com:office:smarttags" w:element="place">
        <w:smartTag w:uri="urn:schemas-microsoft-com:office:smarttags" w:element="PlaceName">
          <w:r>
            <w:rPr>
              <w:b/>
              <w:sz w:val="28"/>
            </w:rPr>
            <w:t>Maxwell</w:t>
          </w:r>
        </w:smartTag>
        <w:r>
          <w:rPr>
            <w:b/>
            <w:sz w:val="28"/>
          </w:rPr>
          <w:t xml:space="preserve"> </w:t>
        </w:r>
        <w:smartTag w:uri="urn:schemas-microsoft-com:office:smarttags" w:element="PlaceName">
          <w:r>
            <w:rPr>
              <w:b/>
              <w:sz w:val="28"/>
            </w:rPr>
            <w:t>School</w:t>
          </w:r>
        </w:smartTag>
      </w:smartTag>
      <w:r>
        <w:rPr>
          <w:b/>
          <w:sz w:val="28"/>
        </w:rPr>
        <w:t xml:space="preserve"> of Citizenship and Public Affairs</w:t>
      </w:r>
    </w:p>
    <w:p w:rsidR="00326F73" w:rsidRDefault="00326F73">
      <w:pPr>
        <w:jc w:val="center"/>
        <w:rPr>
          <w:b/>
          <w:sz w:val="28"/>
        </w:rPr>
      </w:pPr>
      <w:smartTag w:uri="urn:schemas-microsoft-com:office:smarttags" w:element="place">
        <w:smartTag w:uri="urn:schemas-microsoft-com:office:smarttags" w:element="PlaceName">
          <w:r>
            <w:rPr>
              <w:b/>
              <w:sz w:val="28"/>
            </w:rPr>
            <w:t>Syracuse</w:t>
          </w:r>
        </w:smartTag>
        <w:r>
          <w:rPr>
            <w:b/>
            <w:sz w:val="28"/>
          </w:rPr>
          <w:t xml:space="preserve"> </w:t>
        </w:r>
        <w:smartTag w:uri="urn:schemas-microsoft-com:office:smarttags" w:element="PlaceType">
          <w:r>
            <w:rPr>
              <w:b/>
              <w:sz w:val="28"/>
            </w:rPr>
            <w:t>University</w:t>
          </w:r>
        </w:smartTag>
      </w:smartTag>
    </w:p>
    <w:p w:rsidR="00326F73" w:rsidRDefault="00326F73">
      <w:pPr>
        <w:jc w:val="center"/>
        <w:rPr>
          <w:b/>
        </w:rPr>
      </w:pPr>
    </w:p>
    <w:p w:rsidR="00326F73" w:rsidRDefault="00326F73">
      <w:pPr>
        <w:pStyle w:val="Heading1"/>
        <w:rPr>
          <w:sz w:val="28"/>
        </w:rPr>
      </w:pPr>
      <w:r>
        <w:rPr>
          <w:sz w:val="28"/>
        </w:rPr>
        <w:t>PPA 756: Policy and Administration in Developing Countries</w:t>
      </w:r>
    </w:p>
    <w:p w:rsidR="002B09B9" w:rsidRDefault="001A01B6" w:rsidP="002B09B9">
      <w:pPr>
        <w:jc w:val="center"/>
        <w:rPr>
          <w:b/>
        </w:rPr>
      </w:pPr>
      <w:r>
        <w:rPr>
          <w:b/>
        </w:rPr>
        <w:t>Spring 20</w:t>
      </w:r>
      <w:r w:rsidR="00633B54">
        <w:rPr>
          <w:b/>
        </w:rPr>
        <w:t>10</w:t>
      </w:r>
    </w:p>
    <w:p w:rsidR="00A862C5" w:rsidRDefault="00AE79EA" w:rsidP="002B09B9">
      <w:pPr>
        <w:jc w:val="center"/>
      </w:pPr>
      <w:r>
        <w:t>Tuesdays</w:t>
      </w:r>
      <w:r w:rsidR="00F86820">
        <w:t xml:space="preserve"> </w:t>
      </w:r>
      <w:r>
        <w:t>3</w:t>
      </w:r>
      <w:r w:rsidR="00F86820">
        <w:t>:</w:t>
      </w:r>
      <w:r>
        <w:t>30</w:t>
      </w:r>
      <w:r w:rsidR="00F86820">
        <w:t>-</w:t>
      </w:r>
      <w:r>
        <w:t>6</w:t>
      </w:r>
      <w:r w:rsidR="00F86820">
        <w:t>:</w:t>
      </w:r>
      <w:r>
        <w:t>15</w:t>
      </w:r>
    </w:p>
    <w:p w:rsidR="00326F73" w:rsidRDefault="00326F73">
      <w:pPr>
        <w:ind w:left="2160" w:hanging="2160"/>
      </w:pPr>
    </w:p>
    <w:p w:rsidR="00326F73" w:rsidRDefault="009A4655">
      <w:pPr>
        <w:ind w:left="2160" w:hanging="2160"/>
      </w:pPr>
      <w:r>
        <w:t>Professor</w:t>
      </w:r>
      <w:r w:rsidR="00326F73">
        <w:t>:</w:t>
      </w:r>
      <w:r w:rsidR="00326F73">
        <w:tab/>
      </w:r>
      <w:r w:rsidR="00A713CE">
        <w:tab/>
      </w:r>
      <w:smartTag w:uri="urn:schemas-microsoft-com:office:smarttags" w:element="PersonName">
        <w:r w:rsidR="00326F73">
          <w:t>Jeremy Shiffman</w:t>
        </w:r>
      </w:smartTag>
      <w:r w:rsidR="00000B66">
        <w:t>, Associate Professor of Public Administration</w:t>
      </w:r>
    </w:p>
    <w:p w:rsidR="00326F73" w:rsidRDefault="00326F73">
      <w:pPr>
        <w:ind w:left="2160" w:hanging="2160"/>
      </w:pPr>
      <w:r>
        <w:t>E-mail:</w:t>
      </w:r>
      <w:r>
        <w:tab/>
      </w:r>
      <w:r w:rsidR="00A713CE">
        <w:tab/>
      </w:r>
      <w:hyperlink r:id="rId7" w:history="1">
        <w:r w:rsidR="00A713CE" w:rsidRPr="00DD7800">
          <w:rPr>
            <w:rStyle w:val="Hyperlink"/>
          </w:rPr>
          <w:t>jrshiffm@maxwell.syr.edu</w:t>
        </w:r>
      </w:hyperlink>
    </w:p>
    <w:p w:rsidR="00326F73" w:rsidRDefault="00326F73">
      <w:pPr>
        <w:ind w:left="2160" w:hanging="2160"/>
      </w:pPr>
      <w:r>
        <w:t>Office phone:</w:t>
      </w:r>
      <w:r>
        <w:tab/>
      </w:r>
      <w:r w:rsidR="00A713CE">
        <w:tab/>
      </w:r>
      <w:r>
        <w:t>443-4928</w:t>
      </w:r>
    </w:p>
    <w:p w:rsidR="00326F73" w:rsidRDefault="00326F73">
      <w:pPr>
        <w:ind w:left="2160" w:hanging="2160"/>
      </w:pPr>
      <w:r>
        <w:t>Office number:</w:t>
      </w:r>
      <w:r>
        <w:tab/>
      </w:r>
      <w:r w:rsidR="00A713CE">
        <w:tab/>
      </w:r>
      <w:r>
        <w:t>316 Eggers</w:t>
      </w:r>
    </w:p>
    <w:p w:rsidR="00326F73" w:rsidRDefault="00326F73" w:rsidP="00A713CE">
      <w:pPr>
        <w:ind w:left="2520" w:hanging="2520"/>
      </w:pPr>
      <w:r>
        <w:t>Office hours:</w:t>
      </w:r>
      <w:r>
        <w:tab/>
      </w:r>
      <w:r w:rsidR="00EE487D">
        <w:t>Wednesdays</w:t>
      </w:r>
      <w:r w:rsidR="00F86820">
        <w:t xml:space="preserve"> </w:t>
      </w:r>
      <w:r w:rsidR="00E20D1A">
        <w:t>3</w:t>
      </w:r>
      <w:r w:rsidR="00F86820">
        <w:t>:</w:t>
      </w:r>
      <w:r w:rsidR="00550A3D">
        <w:t>0</w:t>
      </w:r>
      <w:r w:rsidR="00F86820">
        <w:t>0-</w:t>
      </w:r>
      <w:r w:rsidR="008F28CE">
        <w:t>5</w:t>
      </w:r>
      <w:r w:rsidR="00F86820">
        <w:t>:</w:t>
      </w:r>
      <w:r w:rsidR="00550A3D">
        <w:t>0</w:t>
      </w:r>
      <w:r w:rsidR="00F86820">
        <w:t>0</w:t>
      </w:r>
      <w:r w:rsidR="00BB7956">
        <w:t xml:space="preserve">.  Please make an appointment by signing up for a time on the sheet on </w:t>
      </w:r>
      <w:smartTag w:uri="urn:schemas-microsoft-com:office:smarttags" w:element="PersonName">
        <w:r w:rsidR="00503EC7">
          <w:t>Jeremy Shiffman</w:t>
        </w:r>
      </w:smartTag>
      <w:r w:rsidR="00503EC7">
        <w:t>’s</w:t>
      </w:r>
      <w:r w:rsidR="00BB7956">
        <w:t xml:space="preserve"> office door.</w:t>
      </w:r>
    </w:p>
    <w:p w:rsidR="00F760AA" w:rsidRDefault="00F760AA" w:rsidP="00A713CE">
      <w:pPr>
        <w:ind w:left="2520" w:hanging="2520"/>
      </w:pPr>
    </w:p>
    <w:p w:rsidR="00F760AA" w:rsidRDefault="00F760AA" w:rsidP="00A713CE">
      <w:pPr>
        <w:ind w:left="2520" w:hanging="2520"/>
      </w:pPr>
      <w:r>
        <w:t>Teaching Assistant:</w:t>
      </w:r>
      <w:r>
        <w:tab/>
        <w:t>David Berlan, Ph.D. Student in Public Administration</w:t>
      </w:r>
    </w:p>
    <w:p w:rsidR="00F760AA" w:rsidRDefault="00F760AA" w:rsidP="00A713CE">
      <w:pPr>
        <w:ind w:left="2520" w:hanging="2520"/>
      </w:pPr>
      <w:r>
        <w:t>E-mail:</w:t>
      </w:r>
      <w:r>
        <w:tab/>
      </w:r>
      <w:hyperlink r:id="rId8" w:history="1">
        <w:r w:rsidRPr="004916BB">
          <w:rPr>
            <w:rStyle w:val="Hyperlink"/>
          </w:rPr>
          <w:t>dgberlan@maxwell.syr.edu</w:t>
        </w:r>
      </w:hyperlink>
    </w:p>
    <w:p w:rsidR="00F760AA" w:rsidRDefault="00F760AA" w:rsidP="00A713CE">
      <w:pPr>
        <w:ind w:left="2520" w:hanging="2520"/>
      </w:pPr>
      <w:r>
        <w:t>Office number:</w:t>
      </w:r>
      <w:r>
        <w:tab/>
        <w:t>306</w:t>
      </w:r>
      <w:r w:rsidR="00E20D1A">
        <w:t>C</w:t>
      </w:r>
      <w:r>
        <w:t xml:space="preserve"> Eggers</w:t>
      </w:r>
    </w:p>
    <w:p w:rsidR="00A713CE" w:rsidRDefault="00F760AA" w:rsidP="0085187A">
      <w:pPr>
        <w:ind w:left="2520" w:hanging="2520"/>
      </w:pPr>
      <w:r>
        <w:t>Office hours:</w:t>
      </w:r>
      <w:r>
        <w:tab/>
        <w:t>Tuesdays 1:00-3:00.</w:t>
      </w:r>
    </w:p>
    <w:p w:rsidR="00326F73" w:rsidRDefault="00326F73"/>
    <w:p w:rsidR="00326F73" w:rsidRDefault="00326F73">
      <w:pPr>
        <w:pStyle w:val="Heading2"/>
        <w:jc w:val="center"/>
        <w:rPr>
          <w:b/>
          <w:sz w:val="28"/>
          <w:u w:val="none"/>
        </w:rPr>
      </w:pPr>
      <w:r>
        <w:rPr>
          <w:b/>
          <w:sz w:val="28"/>
          <w:u w:val="none"/>
        </w:rPr>
        <w:t>Course Subject</w:t>
      </w:r>
    </w:p>
    <w:p w:rsidR="00326F73" w:rsidRDefault="00326F73"/>
    <w:p w:rsidR="00326F73" w:rsidRDefault="00326F73">
      <w:r>
        <w:t>This course concerns the alleviation of poverty in poor countries.  Its aim is to facilitate your understanding of the dimensions of poverty, its causes, and what you as a practitioner can do to help in its mitigation.</w:t>
      </w:r>
      <w:r>
        <w:rPr>
          <w:rStyle w:val="FootnoteReference"/>
        </w:rPr>
        <w:footnoteReference w:id="1"/>
      </w:r>
      <w:r>
        <w:t xml:space="preserve">  By the end of the course you will have:</w:t>
      </w:r>
    </w:p>
    <w:p w:rsidR="00326F73" w:rsidRDefault="00326F73"/>
    <w:p w:rsidR="00A45E07" w:rsidRDefault="00A45E07" w:rsidP="00A45E07">
      <w:pPr>
        <w:numPr>
          <w:ilvl w:val="0"/>
          <w:numId w:val="1"/>
        </w:numPr>
        <w:tabs>
          <w:tab w:val="clear" w:pos="360"/>
          <w:tab w:val="num" w:pos="720"/>
        </w:tabs>
        <w:ind w:left="720"/>
      </w:pPr>
      <w:r>
        <w:t>Gained an understanding of several of the major debates in the field of development studies, and developed your own perspective on these issues.</w:t>
      </w:r>
    </w:p>
    <w:p w:rsidR="00326F73" w:rsidRDefault="00597A79">
      <w:pPr>
        <w:numPr>
          <w:ilvl w:val="0"/>
          <w:numId w:val="1"/>
        </w:numPr>
        <w:tabs>
          <w:tab w:val="clear" w:pos="360"/>
          <w:tab w:val="num" w:pos="720"/>
        </w:tabs>
        <w:ind w:left="720"/>
      </w:pPr>
      <w:r>
        <w:t>Been introduced to a set of</w:t>
      </w:r>
      <w:r w:rsidR="00326F73">
        <w:t xml:space="preserve"> practitioner micro-skills that will enhance your capacity to create, manage and evaluate poverty alleviation projects at the local level.  The </w:t>
      </w:r>
      <w:r>
        <w:t xml:space="preserve">tools you </w:t>
      </w:r>
      <w:r w:rsidR="00326F73">
        <w:t xml:space="preserve">will </w:t>
      </w:r>
      <w:r w:rsidR="003300F7">
        <w:t>analyze</w:t>
      </w:r>
      <w:r>
        <w:t xml:space="preserve"> will </w:t>
      </w:r>
      <w:r w:rsidR="00326F73">
        <w:t xml:space="preserve">involve a distinctively participatory methodological approach, one in which you </w:t>
      </w:r>
      <w:r w:rsidR="00326F73" w:rsidRPr="000454F3">
        <w:t>engage</w:t>
      </w:r>
      <w:r w:rsidR="00326F73">
        <w:t xml:space="preserve"> rather than </w:t>
      </w:r>
      <w:r w:rsidR="00326F73" w:rsidRPr="000454F3">
        <w:t>direct</w:t>
      </w:r>
      <w:r w:rsidR="00326F73">
        <w:t xml:space="preserve"> those affected by and involved with projects.</w:t>
      </w:r>
    </w:p>
    <w:p w:rsidR="00326F73" w:rsidRDefault="00326F73">
      <w:pPr>
        <w:numPr>
          <w:ilvl w:val="0"/>
          <w:numId w:val="1"/>
        </w:numPr>
        <w:tabs>
          <w:tab w:val="clear" w:pos="360"/>
          <w:tab w:val="num" w:pos="720"/>
        </w:tabs>
        <w:ind w:left="720"/>
      </w:pPr>
      <w:r>
        <w:t>Acquired knowledge of core issues in a series of policy sectors central to poverty alleviation, and developed detailed understanding of the one sector that is of greatest interest to you.</w:t>
      </w:r>
    </w:p>
    <w:p w:rsidR="00326F73" w:rsidRDefault="00326F73"/>
    <w:p w:rsidR="00326F73" w:rsidRDefault="00326F73">
      <w:r>
        <w:t>This course will not have a strong focus on issues concerning the macro-economy in developing countries such as trade policy</w:t>
      </w:r>
      <w:r w:rsidR="00AC73EB">
        <w:t>,</w:t>
      </w:r>
      <w:r>
        <w:t xml:space="preserve"> macro-economic management</w:t>
      </w:r>
      <w:r w:rsidR="00AC73EB">
        <w:t xml:space="preserve"> and transitions to market </w:t>
      </w:r>
      <w:r w:rsidR="00D12085">
        <w:t>systems</w:t>
      </w:r>
      <w:r w:rsidR="00316265">
        <w:t xml:space="preserve">.  Nor will it </w:t>
      </w:r>
      <w:r w:rsidR="00841613">
        <w:t xml:space="preserve">emphasize issues concerning countries in transition, such as </w:t>
      </w:r>
      <w:r w:rsidR="0037723C">
        <w:t xml:space="preserve">the </w:t>
      </w:r>
      <w:r w:rsidR="00841613">
        <w:t xml:space="preserve">former socialist states of </w:t>
      </w:r>
      <w:smartTag w:uri="urn:schemas-microsoft-com:office:smarttags" w:element="place">
        <w:r w:rsidR="00841613">
          <w:t>Southeastern Europe</w:t>
        </w:r>
      </w:smartTag>
      <w:r w:rsidR="00841613">
        <w:t xml:space="preserve">.  In addition, it will not </w:t>
      </w:r>
      <w:r w:rsidR="00316265">
        <w:t xml:space="preserve">engage </w:t>
      </w:r>
      <w:r w:rsidR="00D12085">
        <w:t>to</w:t>
      </w:r>
      <w:r w:rsidR="00316265">
        <w:t xml:space="preserve"> any great extent developing country </w:t>
      </w:r>
      <w:r w:rsidR="007F187D">
        <w:t>public sector issues such as decentra</w:t>
      </w:r>
      <w:r w:rsidR="00CF7471">
        <w:t xml:space="preserve">lization, civil service reform </w:t>
      </w:r>
      <w:r w:rsidR="007F187D">
        <w:t>and democratic transition</w:t>
      </w:r>
      <w:r w:rsidR="00633B54">
        <w:t>, or development project management</w:t>
      </w:r>
      <w:r>
        <w:t xml:space="preserve">.  </w:t>
      </w:r>
      <w:r w:rsidR="00841613">
        <w:t>All t</w:t>
      </w:r>
      <w:r>
        <w:t>hese</w:t>
      </w:r>
      <w:r w:rsidR="00841613">
        <w:t xml:space="preserve"> issues </w:t>
      </w:r>
      <w:r>
        <w:t xml:space="preserve">are critical development </w:t>
      </w:r>
      <w:r w:rsidR="0037723C">
        <w:t>concerns</w:t>
      </w:r>
      <w:r>
        <w:t xml:space="preserve"> but there are other courses in the </w:t>
      </w:r>
      <w:smartTag w:uri="urn:schemas-microsoft-com:office:smarttags" w:element="place">
        <w:smartTag w:uri="urn:schemas-microsoft-com:office:smarttags" w:element="PlaceName">
          <w:r>
            <w:t>Maxwell</w:t>
          </w:r>
        </w:smartTag>
        <w:r>
          <w:t xml:space="preserve"> </w:t>
        </w:r>
        <w:smartTag w:uri="urn:schemas-microsoft-com:office:smarttags" w:element="PlaceName">
          <w:r>
            <w:t>School</w:t>
          </w:r>
        </w:smartTag>
      </w:smartTag>
      <w:r>
        <w:t xml:space="preserve"> that cover them</w:t>
      </w:r>
      <w:r w:rsidR="0037723C">
        <w:t xml:space="preserve"> and</w:t>
      </w:r>
      <w:r>
        <w:t xml:space="preserve"> that you should take if you are interested in these subjects.</w:t>
      </w:r>
    </w:p>
    <w:p w:rsidR="00326F73" w:rsidRDefault="00326F73"/>
    <w:p w:rsidR="00326F73" w:rsidRDefault="00326F73">
      <w:r>
        <w:t>We will begin the course by examini</w:t>
      </w:r>
      <w:r w:rsidR="006809F9">
        <w:t xml:space="preserve">ng the </w:t>
      </w:r>
      <w:r w:rsidR="00BF2EA2">
        <w:t>meaning</w:t>
      </w:r>
      <w:r w:rsidR="00516296">
        <w:t>s</w:t>
      </w:r>
      <w:r w:rsidR="006809F9">
        <w:t xml:space="preserve"> of </w:t>
      </w:r>
      <w:r w:rsidR="00123063">
        <w:t xml:space="preserve">the terms </w:t>
      </w:r>
      <w:r w:rsidR="00BF2EA2">
        <w:t>‘expertise,’ ‘poverty,’ and ‘</w:t>
      </w:r>
      <w:r w:rsidR="006809F9">
        <w:t>development</w:t>
      </w:r>
      <w:r w:rsidR="0058084B">
        <w:t>,’</w:t>
      </w:r>
      <w:r w:rsidR="006809F9">
        <w:t xml:space="preserve"> </w:t>
      </w:r>
      <w:r w:rsidR="00BF2EA2">
        <w:t>constructs that are</w:t>
      </w:r>
      <w:r w:rsidR="006809F9">
        <w:t xml:space="preserve"> not </w:t>
      </w:r>
      <w:r>
        <w:t xml:space="preserve">as easy to define as first appears.  We will </w:t>
      </w:r>
      <w:r w:rsidR="00123063">
        <w:t>also</w:t>
      </w:r>
      <w:r w:rsidR="00485387">
        <w:t xml:space="preserve"> </w:t>
      </w:r>
      <w:r w:rsidR="0058084B">
        <w:t>inquire about</w:t>
      </w:r>
      <w:r w:rsidR="00485387">
        <w:t xml:space="preserve"> the appropriate role of the </w:t>
      </w:r>
      <w:r w:rsidR="00516296">
        <w:t xml:space="preserve">external </w:t>
      </w:r>
      <w:r w:rsidR="00485387">
        <w:t>development practitioner</w:t>
      </w:r>
      <w:r w:rsidR="00123063">
        <w:t xml:space="preserve"> </w:t>
      </w:r>
      <w:r w:rsidR="00485387">
        <w:t xml:space="preserve">in seeking to induce social transformation.  We will </w:t>
      </w:r>
      <w:r>
        <w:t xml:space="preserve">then </w:t>
      </w:r>
      <w:r w:rsidR="00485387">
        <w:t>examine the participatory paradigm in development</w:t>
      </w:r>
      <w:r w:rsidR="00D74860">
        <w:t>, including its philosophy and tools</w:t>
      </w:r>
      <w:r>
        <w:t xml:space="preserve">.  </w:t>
      </w:r>
      <w:r w:rsidR="00516296">
        <w:t xml:space="preserve">Following this </w:t>
      </w:r>
      <w:r w:rsidR="00C562EC">
        <w:t xml:space="preserve">we will </w:t>
      </w:r>
      <w:r w:rsidR="000454F3">
        <w:t xml:space="preserve">have </w:t>
      </w:r>
      <w:r w:rsidR="00D74860">
        <w:t xml:space="preserve">sessions on </w:t>
      </w:r>
      <w:r w:rsidR="00EB06D3">
        <w:t>current issues in development: the Millennium Development Goals, corruption</w:t>
      </w:r>
      <w:r w:rsidR="00A25DAC">
        <w:t>,</w:t>
      </w:r>
      <w:r w:rsidR="00EB06D3">
        <w:t xml:space="preserve"> </w:t>
      </w:r>
      <w:r w:rsidR="00932397">
        <w:t xml:space="preserve">donor behavior and </w:t>
      </w:r>
      <w:r w:rsidR="00D74860">
        <w:t>AIDS/global health</w:t>
      </w:r>
      <w:r w:rsidR="00EB06D3">
        <w:t>.</w:t>
      </w:r>
      <w:r w:rsidR="00C562EC">
        <w:t xml:space="preserve">  </w:t>
      </w:r>
      <w:r w:rsidR="00E26913">
        <w:t>This</w:t>
      </w:r>
      <w:r>
        <w:t xml:space="preserve"> part of the course </w:t>
      </w:r>
      <w:r w:rsidR="00E26913">
        <w:t>will also include</w:t>
      </w:r>
      <w:r w:rsidR="00537B02">
        <w:t xml:space="preserve"> a public symposium</w:t>
      </w:r>
      <w:r w:rsidR="0058084B">
        <w:t>,</w:t>
      </w:r>
      <w:r w:rsidR="00C64509">
        <w:t xml:space="preserve"> </w:t>
      </w:r>
      <w:r w:rsidR="00537B02">
        <w:t>described below</w:t>
      </w:r>
      <w:r w:rsidR="0058084B">
        <w:t xml:space="preserve">, </w:t>
      </w:r>
      <w:r w:rsidR="00E26913">
        <w:t xml:space="preserve">and </w:t>
      </w:r>
      <w:r w:rsidR="00633B54">
        <w:t>two</w:t>
      </w:r>
      <w:r>
        <w:t xml:space="preserve"> sessi</w:t>
      </w:r>
      <w:r w:rsidR="0037723C">
        <w:t>on</w:t>
      </w:r>
      <w:r w:rsidR="00633B54">
        <w:t>s</w:t>
      </w:r>
      <w:r w:rsidR="0037723C">
        <w:t xml:space="preserve"> defined by student interest</w:t>
      </w:r>
      <w:r>
        <w:t>.</w:t>
      </w:r>
    </w:p>
    <w:p w:rsidR="00326F73" w:rsidRDefault="009914AC" w:rsidP="0085187A">
      <w:pPr>
        <w:jc w:val="center"/>
        <w:rPr>
          <w:b/>
          <w:sz w:val="28"/>
        </w:rPr>
      </w:pPr>
      <w:r>
        <w:br w:type="page"/>
      </w:r>
      <w:r w:rsidR="00326F73">
        <w:rPr>
          <w:b/>
          <w:sz w:val="28"/>
        </w:rPr>
        <w:lastRenderedPageBreak/>
        <w:t>Course Requirements, Grading</w:t>
      </w:r>
      <w:r w:rsidR="00015B3A">
        <w:rPr>
          <w:b/>
          <w:sz w:val="28"/>
        </w:rPr>
        <w:t xml:space="preserve">, </w:t>
      </w:r>
      <w:r w:rsidR="00326F73">
        <w:rPr>
          <w:b/>
          <w:sz w:val="28"/>
        </w:rPr>
        <w:t>Readings</w:t>
      </w:r>
      <w:r w:rsidR="00015B3A">
        <w:rPr>
          <w:b/>
          <w:sz w:val="28"/>
        </w:rPr>
        <w:t>, Academic Integrity</w:t>
      </w:r>
    </w:p>
    <w:p w:rsidR="00326F73" w:rsidRDefault="00326F73"/>
    <w:p w:rsidR="00326F73" w:rsidRDefault="00326F73">
      <w:pPr>
        <w:pStyle w:val="Heading3"/>
        <w:rPr>
          <w:sz w:val="24"/>
        </w:rPr>
      </w:pPr>
      <w:r>
        <w:rPr>
          <w:sz w:val="24"/>
        </w:rPr>
        <w:t>Requirements</w:t>
      </w:r>
    </w:p>
    <w:p w:rsidR="00326F73" w:rsidRDefault="00326F73">
      <w:pPr>
        <w:rPr>
          <w:b/>
        </w:rPr>
      </w:pPr>
    </w:p>
    <w:p w:rsidR="00326F73" w:rsidRDefault="00326F73">
      <w:pPr>
        <w:tabs>
          <w:tab w:val="left" w:pos="810"/>
        </w:tabs>
      </w:pPr>
      <w:r>
        <w:t>There are three requirements for this course.</w:t>
      </w:r>
    </w:p>
    <w:p w:rsidR="00326F73" w:rsidRDefault="00326F73"/>
    <w:p w:rsidR="00326F73" w:rsidRDefault="00326F73">
      <w:pPr>
        <w:pStyle w:val="Heading3"/>
        <w:rPr>
          <w:b w:val="0"/>
        </w:rPr>
      </w:pPr>
      <w:r>
        <w:rPr>
          <w:b w:val="0"/>
        </w:rPr>
        <w:t>1.</w:t>
      </w:r>
      <w:r>
        <w:rPr>
          <w:b w:val="0"/>
        </w:rPr>
        <w:tab/>
        <w:t>Class participation and attendance</w:t>
      </w:r>
    </w:p>
    <w:p w:rsidR="00326F73" w:rsidRDefault="00326F73"/>
    <w:p w:rsidR="00AE3A67" w:rsidRDefault="00326F73">
      <w:r>
        <w:t xml:space="preserve">This class is heavily participatory.  There will be instructor presentations, but learning takes place primarily through active engagement with material rather than through passive listening.  For this reason, your presence and active participation will be expected at </w:t>
      </w:r>
      <w:r>
        <w:rPr>
          <w:i/>
        </w:rPr>
        <w:t xml:space="preserve">all </w:t>
      </w:r>
      <w:r w:rsidR="00633B54">
        <w:rPr>
          <w:i/>
        </w:rPr>
        <w:t>fifteen</w:t>
      </w:r>
      <w:r w:rsidR="00625D38">
        <w:rPr>
          <w:i/>
        </w:rPr>
        <w:t xml:space="preserve"> sessions</w:t>
      </w:r>
      <w:r>
        <w:t xml:space="preserve">.  </w:t>
      </w:r>
      <w:r w:rsidR="00AE3A67">
        <w:t xml:space="preserve">I will </w:t>
      </w:r>
      <w:r w:rsidR="005D6E2A">
        <w:t xml:space="preserve">expect you to show up on time as I will begin each session at </w:t>
      </w:r>
      <w:r w:rsidR="00EE487D">
        <w:t>3:30</w:t>
      </w:r>
      <w:r w:rsidR="005D6E2A">
        <w:t>.</w:t>
      </w:r>
    </w:p>
    <w:p w:rsidR="005D6E2A" w:rsidRDefault="005D6E2A"/>
    <w:p w:rsidR="00326F73" w:rsidRDefault="00326F73">
      <w:pPr>
        <w:rPr>
          <w:i/>
        </w:rPr>
      </w:pPr>
      <w:r>
        <w:t>Also, because I wish to reward those who make a strong contribution to the quality of the learning environment in the course, class attendance and participation will be a large compone</w:t>
      </w:r>
      <w:r w:rsidR="004A08DB">
        <w:t>nt (33</w:t>
      </w:r>
      <w:r>
        <w:t xml:space="preserve">%) of the grade.  I expect your participation will reflect your careful reading and consideration of each week’s works on the syllabus.   </w:t>
      </w:r>
      <w:r>
        <w:rPr>
          <w:i/>
        </w:rPr>
        <w:t>By participation I mean not only active involvement in discussion, but also careful listening, consideration and respect for the opinions of members of the class.</w:t>
      </w:r>
    </w:p>
    <w:p w:rsidR="00326F73" w:rsidRDefault="00326F73"/>
    <w:p w:rsidR="00326F73" w:rsidRDefault="00326F73">
      <w:r>
        <w:t>To attain a grade of '</w:t>
      </w:r>
      <w:proofErr w:type="gramStart"/>
      <w:r>
        <w:t>A</w:t>
      </w:r>
      <w:proofErr w:type="gramEnd"/>
      <w:r>
        <w:t xml:space="preserve">' on class participation, you must attend </w:t>
      </w:r>
      <w:r>
        <w:rPr>
          <w:i/>
        </w:rPr>
        <w:t xml:space="preserve">all </w:t>
      </w:r>
      <w:r w:rsidR="00BF794F">
        <w:rPr>
          <w:i/>
        </w:rPr>
        <w:t>fifteen</w:t>
      </w:r>
      <w:r w:rsidR="00CF7471">
        <w:rPr>
          <w:i/>
        </w:rPr>
        <w:t xml:space="preserve"> </w:t>
      </w:r>
      <w:r>
        <w:rPr>
          <w:i/>
        </w:rPr>
        <w:t>sessions in their entirety</w:t>
      </w:r>
      <w:r w:rsidR="003D0A48">
        <w:t xml:space="preserve"> </w:t>
      </w:r>
      <w:r>
        <w:t xml:space="preserve">and </w:t>
      </w:r>
      <w:r>
        <w:rPr>
          <w:i/>
        </w:rPr>
        <w:t>consistently be a central contributor</w:t>
      </w:r>
      <w:r>
        <w:t xml:space="preserve"> to the discussions, exercises and case analyses, demonstrating in your comments a careful consideration of the readings.  Missing one or more sessions, being disengaged in class, or coming to class </w:t>
      </w:r>
      <w:r w:rsidR="005F0288">
        <w:t xml:space="preserve">late or </w:t>
      </w:r>
      <w:r>
        <w:t>without having done the readings will adversely affect your participation grade.  (Medical and family emergencies, of course, do not count as an absence from a class session.  Please let me know if such an emergency occurs so I will not count it as an absence).</w:t>
      </w:r>
    </w:p>
    <w:p w:rsidR="00326F73" w:rsidRDefault="00326F73"/>
    <w:p w:rsidR="00326F73" w:rsidRDefault="00326F73">
      <w:r>
        <w:t>Throughout the course we will be using the case method to analyz</w:t>
      </w:r>
      <w:r w:rsidR="009A41CA">
        <w:t xml:space="preserve">e issues, </w:t>
      </w:r>
      <w:r w:rsidR="00841613">
        <w:t xml:space="preserve">an approach </w:t>
      </w:r>
      <w:r>
        <w:t>in which we jointly discuss issues raised by a case in order to uncover deeper management principles.  The philosophy of this technique is that individuals learn best when they grapple with actual material to uncover lessons themselves, rather than when the instructor feeds them information and they listen passively.  It is imperative that you read cases carefully before class and think through their significance.  In that way you will be much better able to participate in the analysis we do during class.</w:t>
      </w:r>
    </w:p>
    <w:p w:rsidR="00326F73" w:rsidRDefault="00326F73"/>
    <w:p w:rsidR="00326F73" w:rsidRDefault="00326F73">
      <w:pPr>
        <w:pStyle w:val="Heading3"/>
        <w:numPr>
          <w:ilvl w:val="0"/>
          <w:numId w:val="12"/>
        </w:numPr>
        <w:rPr>
          <w:b w:val="0"/>
        </w:rPr>
      </w:pPr>
      <w:r>
        <w:rPr>
          <w:b w:val="0"/>
        </w:rPr>
        <w:t>Preparation and presentation of a policy and program analysis piece</w:t>
      </w:r>
    </w:p>
    <w:p w:rsidR="00326F73" w:rsidRDefault="00326F73"/>
    <w:p w:rsidR="00326F73" w:rsidRDefault="00326F73">
      <w:pPr>
        <w:rPr>
          <w:i/>
        </w:rPr>
      </w:pPr>
      <w:r>
        <w:rPr>
          <w:i/>
        </w:rPr>
        <w:t>Paper</w:t>
      </w:r>
    </w:p>
    <w:p w:rsidR="00326F73" w:rsidRDefault="00326F73">
      <w:pPr>
        <w:rPr>
          <w:i/>
        </w:rPr>
      </w:pPr>
    </w:p>
    <w:p w:rsidR="00326F73" w:rsidRPr="00CB6919" w:rsidRDefault="00326F73">
      <w:pPr>
        <w:rPr>
          <w:i/>
        </w:rPr>
      </w:pPr>
      <w:r>
        <w:t>You will write a policy and program analysis piece.   In this piece you will be expected to choose a country and issue of interest (such as AIDS policy in Uganda; anti-corruption policy in Thailand; micro-credit programs in Bolivia; population policy in Bangladesh</w:t>
      </w:r>
      <w:r w:rsidR="00633B54">
        <w:t>,</w:t>
      </w:r>
      <w:r>
        <w:t xml:space="preserve"> and so forth).  You will then analyze in detail the policies and programs that exist, assess their impact, offer recommenda</w:t>
      </w:r>
      <w:r w:rsidR="0037723C">
        <w:t>tions to improve their efficacy</w:t>
      </w:r>
      <w:r>
        <w:t xml:space="preserve"> and provide lessons for other countries based on that particular country's experience with the issue.</w:t>
      </w:r>
      <w:r w:rsidR="00CB6919">
        <w:t xml:space="preserve">  </w:t>
      </w:r>
      <w:r w:rsidR="00CB6919">
        <w:rPr>
          <w:i/>
        </w:rPr>
        <w:t xml:space="preserve">The paper must be a new project for you.  It cannot be a modification of a piece you have written for work, a prior course or a concurrent course.  </w:t>
      </w:r>
    </w:p>
    <w:p w:rsidR="00326F73" w:rsidRDefault="00326F73"/>
    <w:p w:rsidR="00326F73" w:rsidRDefault="00326F73">
      <w:r>
        <w:t xml:space="preserve">The paper must be 13 to 15 pages long, excluding footnotes and bibliography.  It should be double-spaced, using </w:t>
      </w:r>
      <w:r w:rsidR="0037723C">
        <w:t>1.25 inch</w:t>
      </w:r>
      <w:r w:rsidR="00C92FE6">
        <w:t xml:space="preserve"> margins and 12-point font.  It is due by</w:t>
      </w:r>
      <w:r w:rsidR="005F0288">
        <w:t xml:space="preserve"> </w:t>
      </w:r>
      <w:r w:rsidR="00A32CC0">
        <w:t>5:00</w:t>
      </w:r>
      <w:r w:rsidR="00C92FE6">
        <w:t xml:space="preserve"> PM latest on </w:t>
      </w:r>
      <w:r w:rsidR="00A32CC0">
        <w:t xml:space="preserve">Friday, </w:t>
      </w:r>
      <w:r w:rsidR="001F52D4">
        <w:t>Mar</w:t>
      </w:r>
      <w:r w:rsidR="00FB7EDB">
        <w:t>ch</w:t>
      </w:r>
      <w:r w:rsidR="001F52D4">
        <w:t xml:space="preserve"> </w:t>
      </w:r>
      <w:r w:rsidR="0049754B">
        <w:t>12</w:t>
      </w:r>
      <w:r w:rsidR="001F52D4" w:rsidRPr="001F52D4">
        <w:rPr>
          <w:vertAlign w:val="superscript"/>
        </w:rPr>
        <w:t>th</w:t>
      </w:r>
      <w:r w:rsidR="00A32CC0">
        <w:t>.</w:t>
      </w:r>
    </w:p>
    <w:p w:rsidR="00CF7471" w:rsidRDefault="00CF7471"/>
    <w:p w:rsidR="00CF7471" w:rsidRDefault="000E6767">
      <w:r>
        <w:t>I will comment extensively on your paper, and y</w:t>
      </w:r>
      <w:r w:rsidR="00CF7471">
        <w:t xml:space="preserve">ou may write a second draft if you wish.  If you write only one draft </w:t>
      </w:r>
      <w:r>
        <w:t>it</w:t>
      </w:r>
      <w:r w:rsidR="00CF7471">
        <w:t xml:space="preserve"> will count for 33% of your course grade.  If you write a second draft, the grade on t</w:t>
      </w:r>
      <w:r w:rsidR="0042388F">
        <w:t>he first draft will count for 13</w:t>
      </w:r>
      <w:r w:rsidR="00CF7471">
        <w:t>% of your course grade, and the grade on th</w:t>
      </w:r>
      <w:r w:rsidR="0042388F">
        <w:t>e second draft will count for 20</w:t>
      </w:r>
      <w:r w:rsidR="00CF7471">
        <w:t xml:space="preserve">% of your course grade (i.e. the grade on the second draft does not </w:t>
      </w:r>
      <w:r w:rsidR="0042388F">
        <w:t xml:space="preserve">completely </w:t>
      </w:r>
      <w:r w:rsidR="00CF7471">
        <w:t xml:space="preserve">replace the grade on the first).  The second draft should also be double-spaced, using </w:t>
      </w:r>
      <w:r w:rsidR="0067363F">
        <w:t>1.25</w:t>
      </w:r>
      <w:r w:rsidR="00CF7471">
        <w:t xml:space="preserve"> inch margins and 12-point font; however, in order to incorporate feedback, it may be 18 to 20 pages long.  It is due by </w:t>
      </w:r>
      <w:r w:rsidR="00625D38">
        <w:t>5</w:t>
      </w:r>
      <w:r w:rsidR="00CF7471">
        <w:t xml:space="preserve">:00 PM latest on </w:t>
      </w:r>
      <w:r w:rsidR="001F52D4">
        <w:t xml:space="preserve">Monday, </w:t>
      </w:r>
      <w:r w:rsidR="0049754B">
        <w:t>May 3</w:t>
      </w:r>
      <w:r w:rsidR="0049754B" w:rsidRPr="0049754B">
        <w:rPr>
          <w:vertAlign w:val="superscript"/>
        </w:rPr>
        <w:t>rd</w:t>
      </w:r>
      <w:r w:rsidR="00841613">
        <w:t>.</w:t>
      </w:r>
    </w:p>
    <w:p w:rsidR="00A33737" w:rsidRDefault="00A33737" w:rsidP="001F2F86"/>
    <w:p w:rsidR="00F059FE" w:rsidRDefault="00F059FE" w:rsidP="00F059FE">
      <w:pPr>
        <w:rPr>
          <w:i/>
        </w:rPr>
      </w:pPr>
      <w:r>
        <w:rPr>
          <w:i/>
        </w:rPr>
        <w:t>Symposium</w:t>
      </w:r>
    </w:p>
    <w:p w:rsidR="00F059FE" w:rsidRDefault="00F059FE" w:rsidP="00F059FE">
      <w:pPr>
        <w:rPr>
          <w:i/>
        </w:rPr>
      </w:pPr>
    </w:p>
    <w:p w:rsidR="00D53415" w:rsidRDefault="00F059FE" w:rsidP="00F059FE">
      <w:r>
        <w:t xml:space="preserve">You will present your analysis piece on </w:t>
      </w:r>
      <w:r w:rsidR="0049754B">
        <w:t>April 6</w:t>
      </w:r>
      <w:r w:rsidR="0049754B" w:rsidRPr="0049754B">
        <w:rPr>
          <w:vertAlign w:val="superscript"/>
        </w:rPr>
        <w:t>th</w:t>
      </w:r>
      <w:r w:rsidR="0049754B">
        <w:t>, 9</w:t>
      </w:r>
      <w:r w:rsidR="0049754B" w:rsidRPr="0049754B">
        <w:rPr>
          <w:vertAlign w:val="superscript"/>
        </w:rPr>
        <w:t>th</w:t>
      </w:r>
      <w:r w:rsidR="0049754B">
        <w:t xml:space="preserve"> or 13</w:t>
      </w:r>
      <w:r w:rsidR="0049754B" w:rsidRPr="0049754B">
        <w:rPr>
          <w:vertAlign w:val="superscript"/>
        </w:rPr>
        <w:t>th</w:t>
      </w:r>
      <w:r w:rsidR="00EB2FAA">
        <w:t xml:space="preserve"> </w:t>
      </w:r>
      <w:r w:rsidR="00B8580B">
        <w:t>d</w:t>
      </w:r>
      <w:r>
        <w:t xml:space="preserve">uring a </w:t>
      </w:r>
      <w:r w:rsidR="001F2F86">
        <w:t xml:space="preserve">class </w:t>
      </w:r>
      <w:r>
        <w:t>symposium</w:t>
      </w:r>
      <w:r w:rsidR="00E8690D">
        <w:t xml:space="preserve"> on development.</w:t>
      </w:r>
      <w:r>
        <w:t xml:space="preserve">  </w:t>
      </w:r>
      <w:r w:rsidR="008E3EDB">
        <w:t xml:space="preserve">This will be a </w:t>
      </w:r>
      <w:r>
        <w:t>formal symposium</w:t>
      </w:r>
      <w:r w:rsidR="00EB2FAA">
        <w:t xml:space="preserve"> open to the public</w:t>
      </w:r>
      <w:r>
        <w:t>, where we divide into panels according to related themes.  There will be considerable interaction between panel members and the audience.</w:t>
      </w:r>
      <w:r w:rsidR="001F2F86">
        <w:t xml:space="preserve">  </w:t>
      </w:r>
      <w:r w:rsidR="00691260">
        <w:t xml:space="preserve">The </w:t>
      </w:r>
      <w:r w:rsidR="0049754B">
        <w:t>April 6</w:t>
      </w:r>
      <w:r w:rsidR="0049754B" w:rsidRPr="0049754B">
        <w:rPr>
          <w:vertAlign w:val="superscript"/>
        </w:rPr>
        <w:t>th</w:t>
      </w:r>
      <w:r w:rsidR="0049754B">
        <w:t xml:space="preserve"> and 13</w:t>
      </w:r>
      <w:r w:rsidR="0049754B" w:rsidRPr="0049754B">
        <w:rPr>
          <w:vertAlign w:val="superscript"/>
        </w:rPr>
        <w:t>th</w:t>
      </w:r>
      <w:r w:rsidR="0049754B">
        <w:t xml:space="preserve"> </w:t>
      </w:r>
      <w:r w:rsidR="00691260">
        <w:t xml:space="preserve">sessions are during normal class hours.  </w:t>
      </w:r>
      <w:r w:rsidR="001F2F86">
        <w:t xml:space="preserve">Please note that </w:t>
      </w:r>
      <w:r w:rsidR="0049754B">
        <w:t>April 9</w:t>
      </w:r>
      <w:r w:rsidR="0049754B" w:rsidRPr="0049754B">
        <w:rPr>
          <w:vertAlign w:val="superscript"/>
        </w:rPr>
        <w:t>th</w:t>
      </w:r>
      <w:r w:rsidR="001F2F86">
        <w:t xml:space="preserve"> </w:t>
      </w:r>
      <w:r w:rsidR="00691260">
        <w:t>is</w:t>
      </w:r>
      <w:r w:rsidR="001F2F86">
        <w:t xml:space="preserve"> a Friday.  </w:t>
      </w:r>
      <w:r w:rsidR="00691260">
        <w:t>We will meet on that day from 2:00-</w:t>
      </w:r>
      <w:r w:rsidR="00EB2FAA">
        <w:t>5:00pm</w:t>
      </w:r>
      <w:r w:rsidR="00691260">
        <w:t xml:space="preserve">.  </w:t>
      </w:r>
      <w:r w:rsidR="001F2F86">
        <w:t xml:space="preserve">To compensate I will not be holding class on Tuesday, </w:t>
      </w:r>
      <w:r w:rsidR="0049754B">
        <w:t>March 9</w:t>
      </w:r>
      <w:r w:rsidR="0049754B" w:rsidRPr="0049754B">
        <w:rPr>
          <w:vertAlign w:val="superscript"/>
        </w:rPr>
        <w:t>th</w:t>
      </w:r>
      <w:r w:rsidR="001F2F86">
        <w:t xml:space="preserve">.  I expect your attendance for the entire symposium and will grant an exception to the Friday, </w:t>
      </w:r>
      <w:r w:rsidR="0049754B">
        <w:t>April 9</w:t>
      </w:r>
      <w:r w:rsidR="0049754B" w:rsidRPr="0049754B">
        <w:rPr>
          <w:vertAlign w:val="superscript"/>
        </w:rPr>
        <w:t>th</w:t>
      </w:r>
      <w:r w:rsidR="001F2F86">
        <w:t xml:space="preserve"> attendance only if you have my prior approval due to a pressing commitment </w:t>
      </w:r>
      <w:r w:rsidR="00EB2FAA">
        <w:t xml:space="preserve">that you cannot get out of </w:t>
      </w:r>
      <w:r w:rsidR="001F2F86">
        <w:t>such as child care or work.</w:t>
      </w:r>
    </w:p>
    <w:p w:rsidR="001F2F86" w:rsidRDefault="001F2F86" w:rsidP="00F059FE"/>
    <w:p w:rsidR="005E43B4" w:rsidRDefault="005E43B4" w:rsidP="00F059FE">
      <w:r>
        <w:t xml:space="preserve">You can find a website for </w:t>
      </w:r>
      <w:r w:rsidR="001F2F86">
        <w:t>prior</w:t>
      </w:r>
      <w:r>
        <w:t xml:space="preserve"> symposium</w:t>
      </w:r>
      <w:r w:rsidR="001F2F86">
        <w:t>s</w:t>
      </w:r>
      <w:r>
        <w:t xml:space="preserve"> at:</w:t>
      </w:r>
    </w:p>
    <w:p w:rsidR="005E43B4" w:rsidRDefault="00A079A6" w:rsidP="00F059FE">
      <w:hyperlink r:id="rId9" w:history="1">
        <w:r w:rsidR="00015B3A" w:rsidRPr="00794611">
          <w:rPr>
            <w:rStyle w:val="Hyperlink"/>
          </w:rPr>
          <w:t>http://www.maxwell.syr.edu/moynihan/Programs/dev/Symposium%20Files/index.html</w:t>
        </w:r>
      </w:hyperlink>
    </w:p>
    <w:p w:rsidR="00015B3A" w:rsidRPr="005E43B4" w:rsidRDefault="00015B3A" w:rsidP="00F059FE"/>
    <w:p w:rsidR="00F059FE" w:rsidRPr="00A34C86" w:rsidRDefault="00F059FE" w:rsidP="00F059FE">
      <w:pPr>
        <w:rPr>
          <w:b/>
        </w:rPr>
      </w:pPr>
      <w:r>
        <w:t xml:space="preserve">In order to help you enhance your presentation skills and prepare for the symposium, you will be </w:t>
      </w:r>
      <w:r w:rsidR="00D53415">
        <w:t>encouraged to participate in</w:t>
      </w:r>
      <w:r>
        <w:t xml:space="preserve"> presentation enhancement groups.  These will be groups of three to five people that will meet once.  In these groups each person will practice </w:t>
      </w:r>
      <w:r w:rsidR="009B302D">
        <w:t>his or her</w:t>
      </w:r>
      <w:r>
        <w:t xml:space="preserve"> presentation, and immediately thereafter receive feedback from all other members of the group.  </w:t>
      </w:r>
      <w:r w:rsidR="009B302D">
        <w:t xml:space="preserve">While participation in these groups is voluntary, I strongly encourage you to do so, and will consider this favorably </w:t>
      </w:r>
      <w:r w:rsidR="001F227D">
        <w:t>when I calculate</w:t>
      </w:r>
      <w:r w:rsidR="009B302D">
        <w:t xml:space="preserve"> class participation grade</w:t>
      </w:r>
      <w:r w:rsidR="001F227D">
        <w:t>s</w:t>
      </w:r>
      <w:r w:rsidR="009B302D">
        <w:t xml:space="preserve">.  In order to get credit for this, </w:t>
      </w:r>
      <w:r w:rsidRPr="00A34C86">
        <w:t xml:space="preserve">after the meeting, each person in the group </w:t>
      </w:r>
      <w:r w:rsidR="009B302D" w:rsidRPr="00A34C86">
        <w:t xml:space="preserve">should </w:t>
      </w:r>
      <w:r w:rsidRPr="00A34C86">
        <w:t xml:space="preserve">send a </w:t>
      </w:r>
      <w:r w:rsidR="008B6862">
        <w:t>one page</w:t>
      </w:r>
      <w:r w:rsidRPr="00A34C86">
        <w:t xml:space="preserve"> e-mail </w:t>
      </w:r>
      <w:r w:rsidR="008B6862">
        <w:t xml:space="preserve">memo </w:t>
      </w:r>
      <w:r w:rsidRPr="00A34C86">
        <w:t xml:space="preserve">to their entire group, copying myself, </w:t>
      </w:r>
      <w:r w:rsidR="008B6862">
        <w:t xml:space="preserve">noting (1) the </w:t>
      </w:r>
      <w:r w:rsidR="009466BF">
        <w:t>main criticisms</w:t>
      </w:r>
      <w:r w:rsidR="008B6862">
        <w:t xml:space="preserve"> that you received </w:t>
      </w:r>
      <w:r w:rsidR="009466BF">
        <w:t xml:space="preserve">concerning your presentation </w:t>
      </w:r>
      <w:r w:rsidR="008B6862">
        <w:t xml:space="preserve">and (2) </w:t>
      </w:r>
      <w:r w:rsidR="009466BF">
        <w:t xml:space="preserve">the modifications you will make </w:t>
      </w:r>
      <w:r w:rsidR="008B6862">
        <w:t>to enhance its quality</w:t>
      </w:r>
      <w:r w:rsidRPr="00A34C86">
        <w:t>.</w:t>
      </w:r>
      <w:r w:rsidR="009B302D" w:rsidRPr="00A34C86">
        <w:t xml:space="preserve">  These notes, if you choose to participate in a group, are due by </w:t>
      </w:r>
      <w:r w:rsidR="0049754B">
        <w:t>Sunday, April 4</w:t>
      </w:r>
      <w:r w:rsidR="0049754B" w:rsidRPr="0049754B">
        <w:rPr>
          <w:vertAlign w:val="superscript"/>
        </w:rPr>
        <w:t>th</w:t>
      </w:r>
      <w:r w:rsidR="0020011D">
        <w:t xml:space="preserve"> </w:t>
      </w:r>
      <w:r w:rsidR="009B302D" w:rsidRPr="00A34C86">
        <w:t>at midnight.</w:t>
      </w:r>
      <w:r w:rsidRPr="00A34C86">
        <w:t xml:space="preserve"> </w:t>
      </w:r>
    </w:p>
    <w:p w:rsidR="0042388F" w:rsidRPr="006E32D2" w:rsidRDefault="0042388F" w:rsidP="00F059FE">
      <w:pPr>
        <w:rPr>
          <w:b/>
        </w:rPr>
      </w:pPr>
    </w:p>
    <w:p w:rsidR="00F059FE" w:rsidRDefault="00F059FE" w:rsidP="00F059FE">
      <w:r>
        <w:t>Shortly into the course I will distribute a handout giving more specific instructions concerning expectations for this piece, for your presentation, for the presentation enhancement groups and for the symposium.</w:t>
      </w:r>
    </w:p>
    <w:p w:rsidR="00CB6919" w:rsidRDefault="00CB6919" w:rsidP="00F059FE"/>
    <w:p w:rsidR="00F059FE" w:rsidRDefault="00F059FE" w:rsidP="00F059FE">
      <w:pPr>
        <w:pStyle w:val="Heading3"/>
      </w:pPr>
      <w:r>
        <w:rPr>
          <w:b w:val="0"/>
        </w:rPr>
        <w:t>3.</w:t>
      </w:r>
      <w:r>
        <w:rPr>
          <w:b w:val="0"/>
        </w:rPr>
        <w:tab/>
      </w:r>
      <w:r w:rsidR="008477E5">
        <w:rPr>
          <w:b w:val="0"/>
        </w:rPr>
        <w:t>Take-home</w:t>
      </w:r>
      <w:r>
        <w:rPr>
          <w:b w:val="0"/>
        </w:rPr>
        <w:t xml:space="preserve"> final</w:t>
      </w:r>
    </w:p>
    <w:p w:rsidR="00F059FE" w:rsidRDefault="00F059FE" w:rsidP="00F059FE">
      <w:pPr>
        <w:pStyle w:val="Heading3"/>
      </w:pPr>
    </w:p>
    <w:p w:rsidR="00F059FE" w:rsidRDefault="00F059FE" w:rsidP="00F059FE">
      <w:r>
        <w:t xml:space="preserve">There will be </w:t>
      </w:r>
      <w:r w:rsidR="008477E5">
        <w:t>a take-home</w:t>
      </w:r>
      <w:r>
        <w:t xml:space="preserve"> final.  This will facilitate your synthesis of the material we have covered in the course.  It will consist of a choice of three of four essay questions concerning material from throughout the class, and will draw heavily from the readings and class discussions.  The exam will be open book: you will be allowed to consult the readings and your notes in order to answer the questions.  I will provide additional details about the final later in the semester.</w:t>
      </w:r>
    </w:p>
    <w:p w:rsidR="00F16D58" w:rsidRDefault="00F16D58">
      <w:r>
        <w:br w:type="page"/>
      </w:r>
    </w:p>
    <w:p w:rsidR="00326F73" w:rsidRDefault="00326F73"/>
    <w:p w:rsidR="00326F73" w:rsidRDefault="00326F73">
      <w:pPr>
        <w:pStyle w:val="Heading3"/>
        <w:rPr>
          <w:b w:val="0"/>
          <w:sz w:val="24"/>
        </w:rPr>
      </w:pPr>
      <w:r>
        <w:rPr>
          <w:sz w:val="24"/>
        </w:rPr>
        <w:t>Grading</w:t>
      </w:r>
    </w:p>
    <w:p w:rsidR="00326F73" w:rsidRDefault="00326F73"/>
    <w:p w:rsidR="00411134" w:rsidRDefault="00411134" w:rsidP="00411134">
      <w:r>
        <w:t>Class attendance and pa</w:t>
      </w:r>
      <w:r w:rsidR="00FC116B">
        <w:t>rticipation of which:</w:t>
      </w:r>
      <w:r w:rsidR="00FC116B">
        <w:tab/>
      </w:r>
      <w:r w:rsidR="00FC116B">
        <w:tab/>
      </w:r>
      <w:r w:rsidR="00FC116B">
        <w:tab/>
      </w:r>
      <w:r w:rsidR="00FC116B">
        <w:tab/>
      </w:r>
      <w:r w:rsidR="00FC116B">
        <w:tab/>
      </w:r>
      <w:r w:rsidR="00FC116B">
        <w:tab/>
      </w:r>
      <w:r w:rsidR="00FC116B">
        <w:tab/>
      </w:r>
      <w:r w:rsidR="00FC116B">
        <w:tab/>
      </w:r>
      <w:r w:rsidR="00FC116B">
        <w:tab/>
        <w:t>33</w:t>
      </w:r>
      <w:r>
        <w:t>%</w:t>
      </w:r>
    </w:p>
    <w:p w:rsidR="00411134" w:rsidRDefault="00411134" w:rsidP="00411134">
      <w:r>
        <w:tab/>
      </w:r>
    </w:p>
    <w:p w:rsidR="00411134" w:rsidRDefault="00411134" w:rsidP="00411134">
      <w:pPr>
        <w:ind w:left="360"/>
      </w:pPr>
      <w:r>
        <w:t>Attendance and participation in class sessions</w:t>
      </w:r>
      <w:r>
        <w:tab/>
      </w:r>
      <w:r>
        <w:tab/>
      </w:r>
      <w:r>
        <w:tab/>
      </w:r>
      <w:r>
        <w:tab/>
      </w:r>
      <w:r>
        <w:tab/>
      </w:r>
      <w:r>
        <w:tab/>
        <w:t>2</w:t>
      </w:r>
      <w:r w:rsidR="00DE5832">
        <w:t>2</w:t>
      </w:r>
      <w:r>
        <w:t>%</w:t>
      </w:r>
    </w:p>
    <w:p w:rsidR="00411134" w:rsidRDefault="00411134" w:rsidP="00411134">
      <w:pPr>
        <w:ind w:left="360"/>
      </w:pPr>
      <w:r>
        <w:t>Attendance and par</w:t>
      </w:r>
      <w:r w:rsidR="00FC116B">
        <w:t>ticipation in symposium</w:t>
      </w:r>
      <w:r w:rsidR="00FC116B">
        <w:tab/>
      </w:r>
      <w:r w:rsidR="00FC116B">
        <w:tab/>
      </w:r>
      <w:r w:rsidR="00FC116B">
        <w:tab/>
      </w:r>
      <w:r w:rsidR="00FC116B">
        <w:tab/>
      </w:r>
      <w:r w:rsidR="00FC116B">
        <w:tab/>
      </w:r>
      <w:r w:rsidR="00FC116B">
        <w:tab/>
      </w:r>
      <w:r w:rsidR="00FC116B">
        <w:tab/>
        <w:t>1</w:t>
      </w:r>
      <w:r w:rsidR="00DE5832">
        <w:t>1</w:t>
      </w:r>
      <w:r>
        <w:t>%</w:t>
      </w:r>
    </w:p>
    <w:p w:rsidR="00411134" w:rsidRDefault="00411134" w:rsidP="00411134">
      <w:pPr>
        <w:ind w:left="360"/>
      </w:pPr>
    </w:p>
    <w:p w:rsidR="00411134" w:rsidRDefault="00411134" w:rsidP="00411134">
      <w:r>
        <w:t>Policy and program ana</w:t>
      </w:r>
      <w:r w:rsidR="004A08DB">
        <w:t>lysis piece:</w:t>
      </w:r>
      <w:r w:rsidR="004A08DB">
        <w:tab/>
      </w:r>
      <w:r w:rsidR="004A08DB">
        <w:tab/>
      </w:r>
      <w:r w:rsidR="004A08DB">
        <w:tab/>
      </w:r>
      <w:r w:rsidR="004A08DB">
        <w:tab/>
      </w:r>
      <w:r w:rsidR="00C92FE6">
        <w:tab/>
      </w:r>
      <w:r w:rsidR="00C92FE6">
        <w:tab/>
      </w:r>
      <w:r w:rsidR="00C92FE6">
        <w:tab/>
      </w:r>
      <w:r w:rsidR="00C92FE6">
        <w:tab/>
      </w:r>
      <w:r w:rsidR="00C92FE6">
        <w:tab/>
      </w:r>
      <w:r w:rsidR="00C92FE6">
        <w:tab/>
      </w:r>
      <w:r w:rsidR="00C92FE6">
        <w:tab/>
        <w:t>33</w:t>
      </w:r>
      <w:r>
        <w:t>%</w:t>
      </w:r>
    </w:p>
    <w:p w:rsidR="00411134" w:rsidRDefault="00411134" w:rsidP="00411134"/>
    <w:p w:rsidR="00411134" w:rsidRDefault="00411134" w:rsidP="00411134">
      <w:pPr>
        <w:rPr>
          <w:u w:val="single"/>
        </w:rPr>
      </w:pPr>
      <w:r>
        <w:t>Final</w:t>
      </w:r>
      <w:r w:rsidR="004A08DB">
        <w:t xml:space="preserve"> exam:</w:t>
      </w:r>
      <w:r>
        <w:tab/>
      </w:r>
      <w:r>
        <w:tab/>
      </w:r>
      <w:r>
        <w:tab/>
      </w:r>
      <w:r>
        <w:tab/>
      </w:r>
      <w:r>
        <w:tab/>
      </w:r>
      <w:r>
        <w:tab/>
      </w:r>
      <w:r>
        <w:tab/>
      </w:r>
      <w:r>
        <w:tab/>
      </w:r>
      <w:r>
        <w:tab/>
      </w:r>
      <w:r>
        <w:tab/>
      </w:r>
      <w:r>
        <w:tab/>
      </w:r>
      <w:r>
        <w:tab/>
      </w:r>
      <w:r>
        <w:tab/>
      </w:r>
      <w:r>
        <w:tab/>
      </w:r>
      <w:r>
        <w:tab/>
      </w:r>
      <w:r>
        <w:tab/>
      </w:r>
      <w:r w:rsidR="00C92FE6">
        <w:rPr>
          <w:u w:val="single"/>
        </w:rPr>
        <w:t>34</w:t>
      </w:r>
      <w:r>
        <w:rPr>
          <w:u w:val="single"/>
        </w:rPr>
        <w:t>%</w:t>
      </w:r>
    </w:p>
    <w:p w:rsidR="00411134" w:rsidRDefault="00411134" w:rsidP="00411134">
      <w:pPr>
        <w:rPr>
          <w:u w:val="single"/>
        </w:rPr>
      </w:pPr>
    </w:p>
    <w:p w:rsidR="00411134" w:rsidRDefault="00411134" w:rsidP="00411134">
      <w:r>
        <w:t>Total</w:t>
      </w:r>
      <w:r>
        <w:tab/>
      </w:r>
      <w:r>
        <w:tab/>
      </w:r>
      <w:r>
        <w:tab/>
      </w:r>
      <w:r>
        <w:tab/>
      </w:r>
      <w:r>
        <w:tab/>
      </w:r>
      <w:r>
        <w:tab/>
      </w:r>
      <w:r>
        <w:tab/>
      </w:r>
      <w:r>
        <w:tab/>
      </w:r>
      <w:r>
        <w:tab/>
      </w:r>
      <w:r>
        <w:tab/>
      </w:r>
      <w:r>
        <w:tab/>
      </w:r>
      <w:r>
        <w:tab/>
      </w:r>
      <w:r>
        <w:tab/>
      </w:r>
      <w:r>
        <w:tab/>
      </w:r>
      <w:r>
        <w:tab/>
      </w:r>
      <w:r>
        <w:tab/>
      </w:r>
      <w:r>
        <w:tab/>
        <w:t>100%</w:t>
      </w:r>
      <w:r>
        <w:tab/>
      </w:r>
    </w:p>
    <w:p w:rsidR="00411134" w:rsidRDefault="00411134" w:rsidP="00411134"/>
    <w:p w:rsidR="00411134" w:rsidRDefault="00411134" w:rsidP="00411134">
      <w:r>
        <w:t>Papers will be penalized a half grade for each day they are late (i.e. – one day late from A- to B+; two days late from A- to B; three days late from A- to B-).  Medical and family emergencies will be exempted from penalties, of course, but not emergencies caused by poor planning.</w:t>
      </w:r>
    </w:p>
    <w:p w:rsidR="000C5A29" w:rsidRDefault="000C5A29" w:rsidP="00623D05">
      <w:pPr>
        <w:pStyle w:val="Heading3"/>
        <w:rPr>
          <w:sz w:val="24"/>
        </w:rPr>
      </w:pPr>
    </w:p>
    <w:p w:rsidR="00623D05" w:rsidRDefault="00623D05" w:rsidP="00623D05">
      <w:pPr>
        <w:pStyle w:val="Heading3"/>
        <w:rPr>
          <w:sz w:val="24"/>
        </w:rPr>
      </w:pPr>
      <w:smartTag w:uri="urn:schemas-microsoft-com:office:smarttags" w:element="place">
        <w:smartTag w:uri="urn:schemas-microsoft-com:office:smarttags" w:element="City">
          <w:r>
            <w:rPr>
              <w:sz w:val="24"/>
            </w:rPr>
            <w:t>Readings</w:t>
          </w:r>
        </w:smartTag>
      </w:smartTag>
    </w:p>
    <w:p w:rsidR="00623D05" w:rsidRDefault="00623D05" w:rsidP="00623D05"/>
    <w:p w:rsidR="002E508B" w:rsidRPr="002E508B" w:rsidRDefault="007E7DF6" w:rsidP="002E508B">
      <w:pPr>
        <w:autoSpaceDE w:val="0"/>
        <w:autoSpaceDN w:val="0"/>
        <w:adjustRightInd w:val="0"/>
        <w:spacing w:after="120"/>
      </w:pPr>
      <w:r>
        <w:t>All</w:t>
      </w:r>
      <w:r w:rsidR="002E508B" w:rsidRPr="002E508B">
        <w:t xml:space="preserve"> course readings are posted on Blackboard, a user-friendly electronic resource available through the university. Blackboard can be accessed at: </w:t>
      </w:r>
      <w:hyperlink r:id="rId10" w:history="1">
        <w:r w:rsidR="002E508B" w:rsidRPr="002E508B">
          <w:rPr>
            <w:rStyle w:val="Hyperlink"/>
          </w:rPr>
          <w:t>https://blackboard.syr.edu</w:t>
        </w:r>
      </w:hyperlink>
      <w:r w:rsidR="002E508B" w:rsidRPr="002E508B">
        <w:t xml:space="preserve">. </w:t>
      </w:r>
      <w:r w:rsidR="002E508B">
        <w:t xml:space="preserve"> </w:t>
      </w:r>
      <w:r w:rsidR="002E508B" w:rsidRPr="002E508B">
        <w:t xml:space="preserve">You may read the articles online or print out hard copies. </w:t>
      </w:r>
      <w:r w:rsidR="002E508B">
        <w:t xml:space="preserve"> </w:t>
      </w:r>
      <w:r w:rsidR="002E508B" w:rsidRPr="002E508B">
        <w:t>If you need help with Blackboard, contact ICT via email (</w:t>
      </w:r>
      <w:hyperlink r:id="rId11" w:history="1">
        <w:r w:rsidR="002E508B" w:rsidRPr="002E508B">
          <w:rPr>
            <w:rStyle w:val="Hyperlink"/>
          </w:rPr>
          <w:t>consult@syr.edu</w:t>
        </w:r>
      </w:hyperlink>
      <w:r w:rsidR="002E508B" w:rsidRPr="002E508B">
        <w:t>), phone (315-443-2677), or the Web (</w:t>
      </w:r>
      <w:hyperlink r:id="rId12" w:history="1">
        <w:r w:rsidR="00633B54" w:rsidRPr="005B0A95">
          <w:rPr>
            <w:rStyle w:val="Hyperlink"/>
          </w:rPr>
          <w:t>http://its.syr.edu/bbhelp/students/index.html</w:t>
        </w:r>
      </w:hyperlink>
      <w:r w:rsidR="002E508B" w:rsidRPr="002E508B">
        <w:t>).</w:t>
      </w:r>
    </w:p>
    <w:p w:rsidR="007E7DF6" w:rsidRDefault="007E7DF6" w:rsidP="00015B3A">
      <w:pPr>
        <w:pStyle w:val="Heading3"/>
        <w:rPr>
          <w:sz w:val="24"/>
        </w:rPr>
      </w:pPr>
    </w:p>
    <w:p w:rsidR="00015B3A" w:rsidRDefault="00015B3A" w:rsidP="00015B3A">
      <w:pPr>
        <w:pStyle w:val="Heading3"/>
        <w:rPr>
          <w:sz w:val="24"/>
        </w:rPr>
      </w:pPr>
      <w:r>
        <w:rPr>
          <w:sz w:val="24"/>
        </w:rPr>
        <w:t>Academic Integrity</w:t>
      </w:r>
    </w:p>
    <w:p w:rsidR="00015B3A" w:rsidRDefault="00015B3A" w:rsidP="00015B3A">
      <w:pPr>
        <w:autoSpaceDE w:val="0"/>
        <w:autoSpaceDN w:val="0"/>
        <w:adjustRightInd w:val="0"/>
        <w:spacing w:after="120"/>
      </w:pPr>
    </w:p>
    <w:p w:rsidR="00015B3A" w:rsidRDefault="00015B3A" w:rsidP="00015B3A">
      <w:pPr>
        <w:autoSpaceDE w:val="0"/>
        <w:autoSpaceDN w:val="0"/>
        <w:adjustRightInd w:val="0"/>
        <w:spacing w:after="120"/>
      </w:pPr>
      <w:r>
        <w:t xml:space="preserve">The Syracuse University Academic Integrity Policy holds students accountable for the integrity of the work they submit. Students should be familiar with the Policy and know that it is their responsibility to learn about instructor and general academic expectations with regard to proper citation of sources in written work. The policy also governs the integrity of work submitted in exams and assignments, and verifications of participation in class activities. Serious sanctions may result from academic dishonesty of any sort. For more information and the complete policy, see </w:t>
      </w:r>
      <w:hyperlink r:id="rId13" w:history="1">
        <w:r>
          <w:rPr>
            <w:rStyle w:val="Hyperlink"/>
          </w:rPr>
          <w:t>http://academicintegrity.syr.edu</w:t>
        </w:r>
      </w:hyperlink>
      <w:r>
        <w:t xml:space="preserve"> .  </w:t>
      </w:r>
    </w:p>
    <w:p w:rsidR="00015B3A" w:rsidRDefault="00015B3A" w:rsidP="00015B3A">
      <w:pPr>
        <w:autoSpaceDE w:val="0"/>
        <w:autoSpaceDN w:val="0"/>
        <w:adjustRightInd w:val="0"/>
      </w:pPr>
      <w:r>
        <w:t>I take this extremely seriously.</w:t>
      </w:r>
      <w:r>
        <w:rPr>
          <w:b/>
        </w:rPr>
        <w:t xml:space="preserve"> </w:t>
      </w:r>
      <w:r>
        <w:t xml:space="preserve">Plagiarism, cheating, assisting others to cheat, and other forms of academic dishonesty will not be tolerated. Information about what constitutes plagiarism and how to make references and citations in papers can be found at </w:t>
      </w:r>
      <w:hyperlink r:id="rId14" w:history="1">
        <w:r>
          <w:rPr>
            <w:rStyle w:val="Hyperlink"/>
          </w:rPr>
          <w:t>http://www.plagiarism.org/</w:t>
        </w:r>
      </w:hyperlink>
      <w:r>
        <w:t xml:space="preserve">. In addition, you may find assistance in any of the standard references on writing, such as </w:t>
      </w:r>
      <w:r>
        <w:rPr>
          <w:i/>
          <w:iCs/>
        </w:rPr>
        <w:t>The Elements of Style</w:t>
      </w:r>
      <w:r>
        <w:rPr>
          <w:iCs/>
        </w:rPr>
        <w:t xml:space="preserve">, as well as at the </w:t>
      </w:r>
      <w:r>
        <w:t>S.U. Writing Center (</w:t>
      </w:r>
      <w:hyperlink r:id="rId15" w:history="1">
        <w:r w:rsidR="002E70DD" w:rsidRPr="006511BD">
          <w:rPr>
            <w:rStyle w:val="Hyperlink"/>
          </w:rPr>
          <w:t>http://wc.syr.edu/</w:t>
        </w:r>
      </w:hyperlink>
      <w:r>
        <w:t>).</w:t>
      </w:r>
    </w:p>
    <w:p w:rsidR="00326F73" w:rsidRPr="005E3EE2" w:rsidRDefault="00EF30BE" w:rsidP="00055865">
      <w:pPr>
        <w:jc w:val="center"/>
        <w:rPr>
          <w:b/>
          <w:sz w:val="28"/>
        </w:rPr>
      </w:pPr>
      <w:r>
        <w:rPr>
          <w:b/>
          <w:sz w:val="28"/>
        </w:rPr>
        <w:br w:type="page"/>
      </w:r>
      <w:r w:rsidR="00326F73" w:rsidRPr="005E3EE2">
        <w:rPr>
          <w:b/>
          <w:sz w:val="28"/>
        </w:rPr>
        <w:lastRenderedPageBreak/>
        <w:t>Course Sessions</w:t>
      </w:r>
    </w:p>
    <w:p w:rsidR="00326F73" w:rsidRDefault="00326F73"/>
    <w:p w:rsidR="00326F73" w:rsidRDefault="00326F73">
      <w:pPr>
        <w:rPr>
          <w:b/>
          <w:sz w:val="24"/>
        </w:rPr>
      </w:pPr>
      <w:r>
        <w:rPr>
          <w:b/>
          <w:sz w:val="24"/>
        </w:rPr>
        <w:t xml:space="preserve">Part I: </w:t>
      </w:r>
      <w:r w:rsidR="00032097">
        <w:rPr>
          <w:b/>
          <w:sz w:val="24"/>
        </w:rPr>
        <w:t>Fundamental</w:t>
      </w:r>
      <w:r w:rsidR="0008217E">
        <w:rPr>
          <w:b/>
          <w:sz w:val="24"/>
        </w:rPr>
        <w:t xml:space="preserve"> </w:t>
      </w:r>
      <w:r w:rsidR="00EC221E">
        <w:rPr>
          <w:b/>
          <w:sz w:val="24"/>
        </w:rPr>
        <w:t xml:space="preserve">Questions </w:t>
      </w:r>
      <w:r w:rsidR="00DF3098">
        <w:rPr>
          <w:b/>
          <w:sz w:val="24"/>
        </w:rPr>
        <w:t>o</w:t>
      </w:r>
      <w:r w:rsidR="00EC221E">
        <w:rPr>
          <w:b/>
          <w:sz w:val="24"/>
        </w:rPr>
        <w:t>n Development</w:t>
      </w:r>
    </w:p>
    <w:p w:rsidR="00326F73" w:rsidRDefault="00326F73"/>
    <w:p w:rsidR="00326F73" w:rsidRDefault="00326F73">
      <w:pPr>
        <w:pStyle w:val="BodyTextIndent3"/>
      </w:pPr>
      <w:r>
        <w:rPr>
          <w:b w:val="0"/>
        </w:rPr>
        <w:t xml:space="preserve">Session 1: </w:t>
      </w:r>
      <w:r w:rsidR="00010C2B">
        <w:rPr>
          <w:b w:val="0"/>
        </w:rPr>
        <w:t>Jan 1</w:t>
      </w:r>
      <w:r w:rsidR="00CC4D41">
        <w:rPr>
          <w:b w:val="0"/>
        </w:rPr>
        <w:t>9</w:t>
      </w:r>
      <w:r>
        <w:rPr>
          <w:b w:val="0"/>
        </w:rPr>
        <w:tab/>
      </w:r>
      <w:proofErr w:type="gramStart"/>
      <w:r w:rsidR="00DF3098">
        <w:t>Who</w:t>
      </w:r>
      <w:proofErr w:type="gramEnd"/>
      <w:r w:rsidR="00DF3098">
        <w:t xml:space="preserve"> knows</w:t>
      </w:r>
      <w:r w:rsidR="00B912FB">
        <w:t>?</w:t>
      </w:r>
    </w:p>
    <w:p w:rsidR="00326F73" w:rsidRDefault="00326F73">
      <w:pPr>
        <w:pStyle w:val="BodyTextIndent3"/>
      </w:pPr>
      <w:r>
        <w:tab/>
      </w:r>
    </w:p>
    <w:p w:rsidR="00326F73" w:rsidRDefault="00326F73">
      <w:pPr>
        <w:ind w:left="3600" w:hanging="1440"/>
      </w:pPr>
      <w:r>
        <w:t>No readings</w:t>
      </w:r>
    </w:p>
    <w:p w:rsidR="00FD7FE7" w:rsidRDefault="00FD7FE7">
      <w:pPr>
        <w:ind w:left="3600" w:hanging="1440"/>
      </w:pPr>
    </w:p>
    <w:p w:rsidR="00326F73" w:rsidRDefault="00326F73">
      <w:pPr>
        <w:pStyle w:val="BodyTextIndent3"/>
      </w:pPr>
      <w:r>
        <w:rPr>
          <w:b w:val="0"/>
        </w:rPr>
        <w:t xml:space="preserve">Session 2: </w:t>
      </w:r>
      <w:r w:rsidR="00010C2B">
        <w:rPr>
          <w:b w:val="0"/>
        </w:rPr>
        <w:t>Jan 2</w:t>
      </w:r>
      <w:r w:rsidR="00CC4D41">
        <w:rPr>
          <w:b w:val="0"/>
        </w:rPr>
        <w:t>6</w:t>
      </w:r>
      <w:r>
        <w:rPr>
          <w:b w:val="0"/>
        </w:rPr>
        <w:tab/>
      </w:r>
      <w:proofErr w:type="gramStart"/>
      <w:r w:rsidR="00B912FB">
        <w:t>What</w:t>
      </w:r>
      <w:proofErr w:type="gramEnd"/>
      <w:r w:rsidR="00B912FB">
        <w:t xml:space="preserve"> is development?</w:t>
      </w:r>
    </w:p>
    <w:p w:rsidR="00326F73" w:rsidRDefault="00326F73">
      <w:pPr>
        <w:pStyle w:val="BodyTextIndent3"/>
      </w:pPr>
      <w:r>
        <w:tab/>
      </w:r>
    </w:p>
    <w:p w:rsidR="00326F73" w:rsidRDefault="00326F73">
      <w:pPr>
        <w:ind w:left="3600" w:hanging="1440"/>
      </w:pPr>
      <w:smartTag w:uri="urn:schemas-microsoft-com:office:smarttags" w:element="City">
        <w:smartTag w:uri="urn:schemas-microsoft-com:office:smarttags" w:element="place">
          <w:r>
            <w:rPr>
              <w:u w:val="single"/>
            </w:rPr>
            <w:t>Readings</w:t>
          </w:r>
        </w:smartTag>
      </w:smartTag>
      <w:r>
        <w:t>:</w:t>
      </w:r>
      <w:r>
        <w:tab/>
      </w:r>
    </w:p>
    <w:p w:rsidR="00326F73" w:rsidRDefault="00326F73">
      <w:pPr>
        <w:ind w:left="3600" w:hanging="1440"/>
      </w:pPr>
    </w:p>
    <w:p w:rsidR="00326F73" w:rsidRDefault="00326F73">
      <w:pPr>
        <w:ind w:left="2160"/>
      </w:pPr>
      <w:r>
        <w:t xml:space="preserve">Jhumpa Lahiri. 2000.  "A Real Durwan," pp. 70-82 (From book of short stories, </w:t>
      </w:r>
      <w:r>
        <w:rPr>
          <w:i/>
        </w:rPr>
        <w:t xml:space="preserve">Interpreter of </w:t>
      </w:r>
      <w:r w:rsidR="00FA6590">
        <w:rPr>
          <w:i/>
        </w:rPr>
        <w:t>Maladies</w:t>
      </w:r>
      <w:r w:rsidR="00FA6590">
        <w:t xml:space="preserve"> that</w:t>
      </w:r>
      <w:r>
        <w:t xml:space="preserve"> won the 2000 Pulitzer Prize).</w:t>
      </w:r>
    </w:p>
    <w:p w:rsidR="00326F73" w:rsidRDefault="00326F73" w:rsidP="000F4DA8"/>
    <w:p w:rsidR="00B56367" w:rsidRDefault="00B56367" w:rsidP="00B56367">
      <w:pPr>
        <w:ind w:left="2160"/>
      </w:pPr>
      <w:r>
        <w:t>Amartya Sen. 1981. “Concepts of Poverty,” pp. 9-23</w:t>
      </w:r>
    </w:p>
    <w:p w:rsidR="00B56367" w:rsidRDefault="00B56367" w:rsidP="00B56367">
      <w:pPr>
        <w:ind w:left="2160"/>
      </w:pPr>
      <w:r>
        <w:t xml:space="preserve">(Chapter </w:t>
      </w:r>
      <w:r w:rsidR="00336E31">
        <w:t>2</w:t>
      </w:r>
      <w:r>
        <w:t xml:space="preserve"> </w:t>
      </w:r>
      <w:r w:rsidR="00336E31">
        <w:t>in</w:t>
      </w:r>
      <w:r>
        <w:t xml:space="preserve"> </w:t>
      </w:r>
      <w:r>
        <w:rPr>
          <w:i/>
        </w:rPr>
        <w:t>Poverty and Famines: An Essay on Entitlement and Deprivation</w:t>
      </w:r>
      <w:r>
        <w:t>).</w:t>
      </w:r>
    </w:p>
    <w:p w:rsidR="00B56367" w:rsidRDefault="00B56367" w:rsidP="000F4DA8"/>
    <w:p w:rsidR="00326F73" w:rsidRDefault="00326F73">
      <w:pPr>
        <w:ind w:left="2160"/>
      </w:pPr>
      <w:r>
        <w:t xml:space="preserve">Amartya Sen. 1999. "Introduction: Development as Freedom," pp. 3-11 (Chapter </w:t>
      </w:r>
      <w:r w:rsidR="00336E31">
        <w:t>1</w:t>
      </w:r>
      <w:r>
        <w:t xml:space="preserve"> </w:t>
      </w:r>
      <w:r w:rsidR="00336E31">
        <w:t>in</w:t>
      </w:r>
      <w:r>
        <w:t xml:space="preserve"> </w:t>
      </w:r>
      <w:r>
        <w:rPr>
          <w:i/>
        </w:rPr>
        <w:t>Development as Freedo</w:t>
      </w:r>
      <w:r w:rsidR="00B56367">
        <w:rPr>
          <w:i/>
        </w:rPr>
        <w:t>m</w:t>
      </w:r>
      <w:r>
        <w:t>).</w:t>
      </w:r>
    </w:p>
    <w:p w:rsidR="00326F73" w:rsidRDefault="00326F73">
      <w:pPr>
        <w:ind w:left="2160"/>
      </w:pPr>
    </w:p>
    <w:p w:rsidR="00136120" w:rsidRDefault="00136120">
      <w:pPr>
        <w:pStyle w:val="Heading3"/>
        <w:ind w:left="2160" w:hanging="2160"/>
      </w:pPr>
      <w:r>
        <w:rPr>
          <w:b w:val="0"/>
        </w:rPr>
        <w:t xml:space="preserve">Session 3: </w:t>
      </w:r>
      <w:r w:rsidR="00CC4D41">
        <w:rPr>
          <w:b w:val="0"/>
        </w:rPr>
        <w:t>Feb 2</w:t>
      </w:r>
      <w:r>
        <w:rPr>
          <w:b w:val="0"/>
        </w:rPr>
        <w:tab/>
      </w:r>
      <w:proofErr w:type="gramStart"/>
      <w:r w:rsidR="00CD11BC">
        <w:t>Should</w:t>
      </w:r>
      <w:proofErr w:type="gramEnd"/>
      <w:r w:rsidR="00CD11BC">
        <w:t xml:space="preserve"> outsiders intervene and if so how</w:t>
      </w:r>
      <w:r w:rsidR="00B912FB">
        <w:t>?</w:t>
      </w:r>
    </w:p>
    <w:p w:rsidR="00136120" w:rsidRDefault="00136120" w:rsidP="00136120"/>
    <w:p w:rsidR="004C5B6E" w:rsidRDefault="004C5B6E" w:rsidP="00136120">
      <w:r>
        <w:tab/>
      </w:r>
      <w:r>
        <w:tab/>
      </w:r>
      <w:r>
        <w:tab/>
      </w:r>
      <w:r>
        <w:tab/>
      </w:r>
      <w:r>
        <w:tab/>
      </w:r>
      <w:r>
        <w:tab/>
      </w:r>
      <w:r>
        <w:rPr>
          <w:u w:val="single"/>
        </w:rPr>
        <w:t>Readings</w:t>
      </w:r>
      <w:r>
        <w:t>:</w:t>
      </w:r>
    </w:p>
    <w:p w:rsidR="004C5B6E" w:rsidRDefault="004C5B6E" w:rsidP="00136120"/>
    <w:p w:rsidR="0008217E" w:rsidRPr="00C63429" w:rsidRDefault="00C63429" w:rsidP="00813AB5">
      <w:pPr>
        <w:ind w:left="2160"/>
      </w:pPr>
      <w:r>
        <w:t xml:space="preserve">Jeffrey D. </w:t>
      </w:r>
      <w:r w:rsidR="00FD7FE7">
        <w:t>Sachs</w:t>
      </w:r>
      <w:r>
        <w:t xml:space="preserve">. 2005. </w:t>
      </w:r>
      <w:r w:rsidR="00D54510">
        <w:t xml:space="preserve">“A Global Compact to End Poverty,” pp. 266-287 (Chapter 14 in </w:t>
      </w:r>
      <w:r>
        <w:rPr>
          <w:i/>
        </w:rPr>
        <w:t>The End of Poverty</w:t>
      </w:r>
      <w:r w:rsidR="00750BDB">
        <w:rPr>
          <w:i/>
        </w:rPr>
        <w:t>: Economic Possibilities for our Time</w:t>
      </w:r>
      <w:r w:rsidR="00D54510">
        <w:t>)</w:t>
      </w:r>
      <w:r>
        <w:t xml:space="preserve">. </w:t>
      </w:r>
    </w:p>
    <w:p w:rsidR="00160913" w:rsidRDefault="00160913" w:rsidP="00136120">
      <w:r>
        <w:tab/>
      </w:r>
      <w:r>
        <w:tab/>
      </w:r>
      <w:r>
        <w:tab/>
      </w:r>
      <w:r>
        <w:tab/>
      </w:r>
      <w:r>
        <w:tab/>
      </w:r>
      <w:r>
        <w:tab/>
      </w:r>
    </w:p>
    <w:p w:rsidR="00160913" w:rsidRDefault="00C63429" w:rsidP="00160913">
      <w:pPr>
        <w:ind w:left="2160"/>
      </w:pPr>
      <w:r>
        <w:t xml:space="preserve">William </w:t>
      </w:r>
      <w:r w:rsidR="00FD7FE7">
        <w:t>Easterly</w:t>
      </w:r>
      <w:r>
        <w:t>. 200</w:t>
      </w:r>
      <w:r w:rsidR="00E13672">
        <w:t>6</w:t>
      </w:r>
      <w:r>
        <w:t>. “</w:t>
      </w:r>
      <w:r w:rsidR="00EA3F70">
        <w:t>Planners versus Searchers</w:t>
      </w:r>
      <w:r>
        <w:t xml:space="preserve">,” pp. </w:t>
      </w:r>
      <w:r w:rsidR="00EA3F70">
        <w:t xml:space="preserve">3-33 (Chapter 1 in </w:t>
      </w:r>
      <w:r w:rsidR="00EA3F70">
        <w:rPr>
          <w:i/>
        </w:rPr>
        <w:t xml:space="preserve">The White Man’s Burden: Why the West’s Efforts to Aid the Rest have </w:t>
      </w:r>
      <w:r w:rsidR="00DF3098">
        <w:rPr>
          <w:i/>
        </w:rPr>
        <w:t>D</w:t>
      </w:r>
      <w:r w:rsidR="00EA3F70">
        <w:rPr>
          <w:i/>
        </w:rPr>
        <w:t xml:space="preserve">one so </w:t>
      </w:r>
      <w:r w:rsidR="00DF3098">
        <w:rPr>
          <w:i/>
        </w:rPr>
        <w:t>M</w:t>
      </w:r>
      <w:r w:rsidR="00EA3F70">
        <w:rPr>
          <w:i/>
        </w:rPr>
        <w:t xml:space="preserve">uch Ill and so </w:t>
      </w:r>
      <w:r w:rsidR="00DF3098">
        <w:rPr>
          <w:i/>
        </w:rPr>
        <w:t>L</w:t>
      </w:r>
      <w:r w:rsidR="00EA3F70">
        <w:rPr>
          <w:i/>
        </w:rPr>
        <w:t>ittle Good</w:t>
      </w:r>
      <w:r w:rsidR="00EA3F70">
        <w:t>)</w:t>
      </w:r>
      <w:r>
        <w:t>.</w:t>
      </w:r>
    </w:p>
    <w:p w:rsidR="00BE6039" w:rsidRDefault="00BE6039" w:rsidP="00160913">
      <w:pPr>
        <w:ind w:left="2160"/>
      </w:pPr>
    </w:p>
    <w:p w:rsidR="00136120" w:rsidRDefault="00136120" w:rsidP="00136120">
      <w:pPr>
        <w:ind w:left="3600" w:hanging="1440"/>
      </w:pPr>
      <w:r>
        <w:rPr>
          <w:u w:val="single"/>
        </w:rPr>
        <w:t>Prepare Case</w:t>
      </w:r>
      <w:r>
        <w:t>:</w:t>
      </w:r>
      <w:r>
        <w:tab/>
      </w:r>
    </w:p>
    <w:p w:rsidR="00136120" w:rsidRDefault="00136120" w:rsidP="00136120">
      <w:pPr>
        <w:ind w:left="3600" w:hanging="1440"/>
        <w:rPr>
          <w:u w:val="single"/>
        </w:rPr>
      </w:pPr>
    </w:p>
    <w:p w:rsidR="00136120" w:rsidRDefault="00136120" w:rsidP="00136120">
      <w:pPr>
        <w:ind w:left="3600" w:hanging="1440"/>
      </w:pPr>
      <w:r>
        <w:t>Yumiko Tanaka. 1998. "Run Before You Get Shot Down"</w:t>
      </w:r>
    </w:p>
    <w:p w:rsidR="00136120" w:rsidRPr="00136120" w:rsidRDefault="00136120" w:rsidP="00136120"/>
    <w:p w:rsidR="00326F73" w:rsidRDefault="0008217E">
      <w:pPr>
        <w:pStyle w:val="Heading3"/>
        <w:ind w:left="2160" w:hanging="2160"/>
      </w:pPr>
      <w:r>
        <w:rPr>
          <w:b w:val="0"/>
        </w:rPr>
        <w:t>Session 4</w:t>
      </w:r>
      <w:r w:rsidR="00326F73">
        <w:rPr>
          <w:b w:val="0"/>
        </w:rPr>
        <w:t xml:space="preserve">: </w:t>
      </w:r>
      <w:r w:rsidR="00010C2B">
        <w:rPr>
          <w:b w:val="0"/>
        </w:rPr>
        <w:t xml:space="preserve">Feb </w:t>
      </w:r>
      <w:r w:rsidR="00CC4D41">
        <w:rPr>
          <w:b w:val="0"/>
        </w:rPr>
        <w:t>9</w:t>
      </w:r>
      <w:r w:rsidR="00326F73">
        <w:rPr>
          <w:b w:val="0"/>
        </w:rPr>
        <w:tab/>
      </w:r>
      <w:r w:rsidR="00B912FB">
        <w:t>Does participation facilitate development?</w:t>
      </w:r>
    </w:p>
    <w:p w:rsidR="00326F73" w:rsidRDefault="00326F73">
      <w:pPr>
        <w:ind w:left="2160"/>
        <w:rPr>
          <w:u w:val="single"/>
        </w:rPr>
      </w:pPr>
    </w:p>
    <w:p w:rsidR="00326F73" w:rsidRDefault="00326F73">
      <w:pPr>
        <w:ind w:left="2160"/>
      </w:pPr>
      <w:smartTag w:uri="urn:schemas-microsoft-com:office:smarttags" w:element="City">
        <w:smartTag w:uri="urn:schemas-microsoft-com:office:smarttags" w:element="place">
          <w:r>
            <w:rPr>
              <w:u w:val="single"/>
            </w:rPr>
            <w:t>Readings</w:t>
          </w:r>
        </w:smartTag>
      </w:smartTag>
      <w:r>
        <w:t>:</w:t>
      </w:r>
      <w:r>
        <w:tab/>
      </w:r>
    </w:p>
    <w:p w:rsidR="00326F73" w:rsidRDefault="00326F73">
      <w:pPr>
        <w:ind w:left="2160"/>
      </w:pPr>
    </w:p>
    <w:p w:rsidR="00326F73" w:rsidRDefault="00D75B3E" w:rsidP="0019476F">
      <w:pPr>
        <w:ind w:left="2160"/>
      </w:pPr>
      <w:r>
        <w:t>James Scott. 1998. Selection</w:t>
      </w:r>
      <w:r w:rsidR="00326F73">
        <w:t xml:space="preserve"> from </w:t>
      </w:r>
      <w:r w:rsidR="00326F73" w:rsidRPr="000454F3">
        <w:rPr>
          <w:i/>
        </w:rPr>
        <w:t xml:space="preserve">Seeing </w:t>
      </w:r>
      <w:r w:rsidR="00B23FDF" w:rsidRPr="000454F3">
        <w:rPr>
          <w:i/>
        </w:rPr>
        <w:t>like</w:t>
      </w:r>
      <w:r w:rsidR="00326F73" w:rsidRPr="000454F3">
        <w:rPr>
          <w:i/>
        </w:rPr>
        <w:t xml:space="preserve"> a State: How Certain Schemes to Improve the Human Condition have Failed</w:t>
      </w:r>
      <w:r w:rsidR="00326F73">
        <w:t>, pp. 309-</w:t>
      </w:r>
      <w:r w:rsidR="0019476F">
        <w:t>323.</w:t>
      </w:r>
    </w:p>
    <w:p w:rsidR="00326F73" w:rsidRDefault="00326F73">
      <w:pPr>
        <w:ind w:left="2160"/>
      </w:pPr>
    </w:p>
    <w:p w:rsidR="00326F73" w:rsidRDefault="00326F73">
      <w:pPr>
        <w:ind w:left="2160"/>
      </w:pPr>
      <w:r>
        <w:t xml:space="preserve">Jennifer Rietbergen-McCracken and Deepa Narayan. 1998. Selections on Participatory Rural Appraisal, pp. 123-130, 141-160 (In </w:t>
      </w:r>
      <w:r>
        <w:rPr>
          <w:i/>
        </w:rPr>
        <w:t>Participation and Social Assessment: Tools and Techniques</w:t>
      </w:r>
      <w:r>
        <w:t>).</w:t>
      </w:r>
    </w:p>
    <w:p w:rsidR="00C53522" w:rsidRDefault="00C53522">
      <w:pPr>
        <w:ind w:left="2160"/>
      </w:pPr>
    </w:p>
    <w:p w:rsidR="008477E5" w:rsidRPr="00A060D2" w:rsidRDefault="00A060D2" w:rsidP="008477E5">
      <w:pPr>
        <w:ind w:left="2160"/>
      </w:pPr>
      <w:r>
        <w:t xml:space="preserve">Robert Chambers. 2007.  </w:t>
      </w:r>
      <w:r>
        <w:rPr>
          <w:i/>
        </w:rPr>
        <w:t>From PRA to PLA and Pluralism: Practice and Theory</w:t>
      </w:r>
      <w:r>
        <w:t>, pp. 7-28.</w:t>
      </w:r>
    </w:p>
    <w:p w:rsidR="005E677A" w:rsidRDefault="005E677A" w:rsidP="008477E5">
      <w:pPr>
        <w:ind w:left="2160"/>
      </w:pPr>
    </w:p>
    <w:p w:rsidR="005E677A" w:rsidRDefault="006E351E" w:rsidP="008477E5">
      <w:pPr>
        <w:ind w:left="2160"/>
      </w:pPr>
      <w:r>
        <w:t>Victoria J. Michener</w:t>
      </w:r>
      <w:r w:rsidR="005E677A">
        <w:t>.</w:t>
      </w:r>
      <w:r>
        <w:t xml:space="preserve"> 1998. “The Participatory Approach: Contradiction and Co-option in </w:t>
      </w:r>
      <w:smartTag w:uri="urn:schemas-microsoft-com:office:smarttags" w:element="place">
        <w:smartTag w:uri="urn:schemas-microsoft-com:office:smarttags" w:element="country-region">
          <w:r>
            <w:t>Burkina Faso</w:t>
          </w:r>
        </w:smartTag>
      </w:smartTag>
      <w:r>
        <w:t>,” pp. 2105-2116.</w:t>
      </w:r>
    </w:p>
    <w:p w:rsidR="00326F73" w:rsidRDefault="00326F73" w:rsidP="000D2E58"/>
    <w:p w:rsidR="00326F73" w:rsidRDefault="00326F73">
      <w:pPr>
        <w:ind w:left="2160" w:hanging="2160"/>
      </w:pPr>
      <w:r>
        <w:t xml:space="preserve">Session </w:t>
      </w:r>
      <w:r w:rsidR="0008217E">
        <w:t>5</w:t>
      </w:r>
      <w:r>
        <w:t xml:space="preserve">: </w:t>
      </w:r>
      <w:r w:rsidR="00010C2B">
        <w:t>Feb 1</w:t>
      </w:r>
      <w:r w:rsidR="00CC4D41">
        <w:t>6</w:t>
      </w:r>
      <w:r>
        <w:tab/>
      </w:r>
      <w:r w:rsidR="001E23DA">
        <w:rPr>
          <w:b/>
        </w:rPr>
        <w:t xml:space="preserve">How valuable </w:t>
      </w:r>
      <w:proofErr w:type="gramStart"/>
      <w:r w:rsidR="001E23DA">
        <w:rPr>
          <w:b/>
        </w:rPr>
        <w:t>are</w:t>
      </w:r>
      <w:proofErr w:type="gramEnd"/>
      <w:r w:rsidR="001E23DA">
        <w:rPr>
          <w:b/>
        </w:rPr>
        <w:t xml:space="preserve"> participatory tools for development</w:t>
      </w:r>
      <w:r w:rsidR="00B912FB">
        <w:rPr>
          <w:b/>
        </w:rPr>
        <w:t>?</w:t>
      </w:r>
    </w:p>
    <w:p w:rsidR="00326F73" w:rsidRDefault="00326F73">
      <w:pPr>
        <w:ind w:left="2160"/>
      </w:pPr>
    </w:p>
    <w:p w:rsidR="00326F73" w:rsidRDefault="00326F73">
      <w:pPr>
        <w:ind w:left="2160"/>
      </w:pPr>
      <w:smartTag w:uri="urn:schemas-microsoft-com:office:smarttags" w:element="City">
        <w:smartTag w:uri="urn:schemas-microsoft-com:office:smarttags" w:element="place">
          <w:r>
            <w:rPr>
              <w:u w:val="single"/>
            </w:rPr>
            <w:t>Readings</w:t>
          </w:r>
        </w:smartTag>
      </w:smartTag>
      <w:r>
        <w:rPr>
          <w:u w:val="single"/>
        </w:rPr>
        <w:t>:</w:t>
      </w:r>
      <w:r>
        <w:tab/>
      </w:r>
    </w:p>
    <w:p w:rsidR="00326F73" w:rsidRDefault="00326F73">
      <w:pPr>
        <w:ind w:left="2160"/>
      </w:pPr>
    </w:p>
    <w:p w:rsidR="007B261B" w:rsidRDefault="007B261B" w:rsidP="007B261B">
      <w:pPr>
        <w:ind w:left="2160"/>
      </w:pPr>
      <w:r>
        <w:t>Marc Lindenberg and Benjamin Crosby. 1981. “The Role of the Development Manager and the Political Environment,” pp. 3-7.</w:t>
      </w:r>
    </w:p>
    <w:p w:rsidR="007B261B" w:rsidRDefault="007B261B" w:rsidP="007B261B">
      <w:pPr>
        <w:ind w:left="2160"/>
      </w:pPr>
    </w:p>
    <w:p w:rsidR="000454F3" w:rsidRDefault="000454F3" w:rsidP="000454F3">
      <w:pPr>
        <w:ind w:left="2160"/>
      </w:pPr>
      <w:proofErr w:type="gramStart"/>
      <w:r>
        <w:t xml:space="preserve">Jennifer </w:t>
      </w:r>
      <w:proofErr w:type="spellStart"/>
      <w:r>
        <w:t>Rietbergen</w:t>
      </w:r>
      <w:proofErr w:type="spellEnd"/>
      <w:r>
        <w:t xml:space="preserve">-McCracken and </w:t>
      </w:r>
      <w:proofErr w:type="spellStart"/>
      <w:r>
        <w:t>Deepa</w:t>
      </w:r>
      <w:proofErr w:type="spellEnd"/>
      <w:r>
        <w:t xml:space="preserve"> </w:t>
      </w:r>
      <w:proofErr w:type="spellStart"/>
      <w:r>
        <w:t>Narayan</w:t>
      </w:r>
      <w:proofErr w:type="spellEnd"/>
      <w:r>
        <w:t>.</w:t>
      </w:r>
      <w:proofErr w:type="gramEnd"/>
      <w:r>
        <w:t xml:space="preserve">  1998.  Selections on Stakeholder Analysis, pp. 65-75, 89-98.</w:t>
      </w:r>
    </w:p>
    <w:p w:rsidR="000454F3" w:rsidRDefault="000454F3" w:rsidP="000454F3">
      <w:pPr>
        <w:ind w:left="2160"/>
      </w:pPr>
    </w:p>
    <w:p w:rsidR="007B261B" w:rsidRDefault="007B261B" w:rsidP="007B261B">
      <w:pPr>
        <w:ind w:left="2160"/>
      </w:pPr>
      <w:r>
        <w:t>Jeremy Shiffman.  2004.  "Political Management in the Indonesian Family Planning Program,” pp. 27-32.</w:t>
      </w:r>
    </w:p>
    <w:p w:rsidR="007B261B" w:rsidRDefault="007B261B" w:rsidP="007B261B">
      <w:pPr>
        <w:ind w:left="2160"/>
      </w:pPr>
    </w:p>
    <w:p w:rsidR="00326F73" w:rsidRDefault="00326F73">
      <w:pPr>
        <w:ind w:left="2160"/>
      </w:pPr>
      <w:r>
        <w:t xml:space="preserve">Jennifer Rietbergen-McCracken and Deepa Narayan.  1998.  Selections on </w:t>
      </w:r>
      <w:r w:rsidR="002F6BA2">
        <w:t>P</w:t>
      </w:r>
      <w:r>
        <w:t xml:space="preserve">articipatory </w:t>
      </w:r>
      <w:r w:rsidR="002F6BA2">
        <w:t>M</w:t>
      </w:r>
      <w:r>
        <w:t xml:space="preserve">onitoring and </w:t>
      </w:r>
      <w:r w:rsidR="002F6BA2">
        <w:t>E</w:t>
      </w:r>
      <w:r>
        <w:t>valuation, pp. 191-197, 205-216.</w:t>
      </w:r>
    </w:p>
    <w:p w:rsidR="00326F73" w:rsidRDefault="00326F73">
      <w:pPr>
        <w:ind w:left="2160"/>
      </w:pPr>
    </w:p>
    <w:p w:rsidR="00326F73" w:rsidRDefault="00326F73">
      <w:pPr>
        <w:ind w:left="2160"/>
      </w:pPr>
      <w:r>
        <w:rPr>
          <w:u w:val="single"/>
        </w:rPr>
        <w:t>Prepare Case:</w:t>
      </w:r>
      <w:r>
        <w:t xml:space="preserve"> </w:t>
      </w:r>
    </w:p>
    <w:p w:rsidR="00326F73" w:rsidRDefault="00326F73">
      <w:pPr>
        <w:ind w:left="2160"/>
      </w:pPr>
    </w:p>
    <w:p w:rsidR="00EB1E84" w:rsidRDefault="00EB1E84" w:rsidP="00EB1E84">
      <w:pPr>
        <w:ind w:left="2160"/>
      </w:pPr>
      <w:r>
        <w:t xml:space="preserve">Peter A. Reiling, Andrea D. Luery and Ferdinand Nyantaykidapaah. 1993. "Project Monitoring: An Essential Tool in Quality Control of Development Assistance - </w:t>
      </w:r>
      <w:smartTag w:uri="urn:schemas-microsoft-com:office:smarttags" w:element="country-region">
        <w:r>
          <w:t>Ghana</w:t>
        </w:r>
      </w:smartTag>
      <w:r>
        <w:t xml:space="preserve">, </w:t>
      </w:r>
      <w:smartTag w:uri="urn:schemas-microsoft-com:office:smarttags" w:element="place">
        <w:r>
          <w:t>West Africa</w:t>
        </w:r>
      </w:smartTag>
      <w:r>
        <w:t>."</w:t>
      </w:r>
    </w:p>
    <w:p w:rsidR="00326F73" w:rsidRDefault="00326F73">
      <w:pPr>
        <w:ind w:left="2160"/>
      </w:pPr>
    </w:p>
    <w:p w:rsidR="00326F73" w:rsidRDefault="00AA2B06">
      <w:pPr>
        <w:rPr>
          <w:b/>
          <w:sz w:val="24"/>
        </w:rPr>
      </w:pPr>
      <w:r>
        <w:rPr>
          <w:b/>
          <w:sz w:val="24"/>
        </w:rPr>
        <w:t>Part II</w:t>
      </w:r>
      <w:r w:rsidR="00326F73">
        <w:rPr>
          <w:b/>
          <w:sz w:val="24"/>
        </w:rPr>
        <w:t xml:space="preserve">: </w:t>
      </w:r>
      <w:r w:rsidR="00EC221E">
        <w:rPr>
          <w:b/>
          <w:sz w:val="24"/>
        </w:rPr>
        <w:t>Current Issues</w:t>
      </w:r>
      <w:r w:rsidR="001D63E0">
        <w:rPr>
          <w:b/>
          <w:sz w:val="24"/>
        </w:rPr>
        <w:t xml:space="preserve"> in Development</w:t>
      </w:r>
    </w:p>
    <w:p w:rsidR="00CC4D41" w:rsidRDefault="00CC4D41" w:rsidP="001D63E0">
      <w:pPr>
        <w:ind w:left="2160" w:hanging="2160"/>
      </w:pPr>
    </w:p>
    <w:p w:rsidR="001D63E0" w:rsidRDefault="00AA2B06" w:rsidP="005D1541">
      <w:pPr>
        <w:ind w:left="2160" w:hanging="2160"/>
      </w:pPr>
      <w:r>
        <w:t xml:space="preserve">Session </w:t>
      </w:r>
      <w:r w:rsidR="0000537E">
        <w:t>6</w:t>
      </w:r>
      <w:r>
        <w:t xml:space="preserve">: </w:t>
      </w:r>
      <w:r w:rsidR="00010C2B">
        <w:t xml:space="preserve">Feb </w:t>
      </w:r>
      <w:r w:rsidR="00BB4F9B">
        <w:t>2</w:t>
      </w:r>
      <w:r w:rsidR="00CC4D41">
        <w:t>3</w:t>
      </w:r>
      <w:r w:rsidR="005D1541">
        <w:tab/>
      </w:r>
      <w:r w:rsidR="00EC221E">
        <w:rPr>
          <w:b/>
        </w:rPr>
        <w:t>The Millennium Development Goals</w:t>
      </w:r>
    </w:p>
    <w:p w:rsidR="001D63E0" w:rsidRDefault="001D63E0" w:rsidP="001D63E0">
      <w:pPr>
        <w:ind w:left="3240" w:hanging="1080"/>
      </w:pPr>
    </w:p>
    <w:p w:rsidR="001D63E0" w:rsidRDefault="001D63E0" w:rsidP="001D63E0">
      <w:pPr>
        <w:ind w:left="3240" w:hanging="1080"/>
      </w:pPr>
      <w:smartTag w:uri="urn:schemas-microsoft-com:office:smarttags" w:element="place">
        <w:smartTag w:uri="urn:schemas-microsoft-com:office:smarttags" w:element="City">
          <w:r>
            <w:rPr>
              <w:u w:val="single"/>
            </w:rPr>
            <w:t>Readings</w:t>
          </w:r>
        </w:smartTag>
      </w:smartTag>
      <w:r>
        <w:rPr>
          <w:u w:val="single"/>
        </w:rPr>
        <w:t>:</w:t>
      </w:r>
      <w:r>
        <w:tab/>
      </w:r>
    </w:p>
    <w:p w:rsidR="001D63E0" w:rsidRDefault="001D63E0" w:rsidP="001D63E0">
      <w:pPr>
        <w:ind w:left="3240" w:hanging="1080"/>
      </w:pPr>
    </w:p>
    <w:p w:rsidR="001B55CD" w:rsidRDefault="001B55CD" w:rsidP="001B55CD">
      <w:pPr>
        <w:ind w:left="2160"/>
      </w:pPr>
      <w:r>
        <w:t>United Nations.  200</w:t>
      </w:r>
      <w:r w:rsidR="00F16D58">
        <w:t>8</w:t>
      </w:r>
      <w:r>
        <w:t xml:space="preserve">.  </w:t>
      </w:r>
      <w:r>
        <w:rPr>
          <w:i/>
        </w:rPr>
        <w:t>The Millennium Development Goals Report 200</w:t>
      </w:r>
      <w:r w:rsidR="00F16D58">
        <w:rPr>
          <w:i/>
        </w:rPr>
        <w:t>8</w:t>
      </w:r>
      <w:r>
        <w:t>, pp. 3-</w:t>
      </w:r>
      <w:r w:rsidR="0020011D">
        <w:t>48</w:t>
      </w:r>
      <w:r>
        <w:t>.</w:t>
      </w:r>
    </w:p>
    <w:p w:rsidR="001B55CD" w:rsidRDefault="001B55CD" w:rsidP="001B55CD">
      <w:pPr>
        <w:ind w:left="2160"/>
      </w:pPr>
    </w:p>
    <w:p w:rsidR="00CB1D23" w:rsidRDefault="00CB1D23" w:rsidP="00CB1D23">
      <w:pPr>
        <w:ind w:left="2160"/>
      </w:pPr>
      <w:r>
        <w:t>UN Millennium Project. 200</w:t>
      </w:r>
      <w:r w:rsidR="000454F3">
        <w:t>5</w:t>
      </w:r>
      <w:r>
        <w:t xml:space="preserve">.  </w:t>
      </w:r>
      <w:r>
        <w:rPr>
          <w:i/>
        </w:rPr>
        <w:t>Investing in Development: A Practical Plan to Achieve the Millennium Development Goals</w:t>
      </w:r>
      <w:r w:rsidR="0013649E">
        <w:t>, pp. xii-36.</w:t>
      </w:r>
    </w:p>
    <w:p w:rsidR="00CB1D23" w:rsidRPr="00CB1D23" w:rsidRDefault="00CB1D23" w:rsidP="001B55CD">
      <w:pPr>
        <w:ind w:left="2160"/>
      </w:pPr>
    </w:p>
    <w:p w:rsidR="001B55CD" w:rsidRDefault="008E62F3" w:rsidP="001B55CD">
      <w:pPr>
        <w:ind w:left="2160"/>
      </w:pPr>
      <w:r>
        <w:t>William Easterly</w:t>
      </w:r>
      <w:r w:rsidR="001B55CD">
        <w:t>. 200</w:t>
      </w:r>
      <w:r>
        <w:t>8</w:t>
      </w:r>
      <w:r w:rsidR="001B55CD">
        <w:t>. “</w:t>
      </w:r>
      <w:r>
        <w:t>How the Millennium Development Goals are Unfair to Africa</w:t>
      </w:r>
      <w:r w:rsidR="00CB1D23">
        <w:t xml:space="preserve">,” pp. </w:t>
      </w:r>
      <w:r>
        <w:t>26-34</w:t>
      </w:r>
      <w:r w:rsidR="00CB1D23">
        <w:t>.</w:t>
      </w:r>
    </w:p>
    <w:p w:rsidR="001B55CD" w:rsidRPr="001B55CD" w:rsidRDefault="001B55CD" w:rsidP="001B55CD">
      <w:pPr>
        <w:ind w:left="2160"/>
      </w:pPr>
    </w:p>
    <w:p w:rsidR="003920F7" w:rsidRDefault="00AA2B06" w:rsidP="003920F7">
      <w:pPr>
        <w:ind w:left="2160" w:hanging="2160"/>
      </w:pPr>
      <w:r w:rsidRPr="003920F7">
        <w:t xml:space="preserve">Session </w:t>
      </w:r>
      <w:r w:rsidR="0000537E" w:rsidRPr="003920F7">
        <w:t>7</w:t>
      </w:r>
      <w:r w:rsidRPr="003920F7">
        <w:t xml:space="preserve">: </w:t>
      </w:r>
      <w:r w:rsidR="00BB4F9B">
        <w:t xml:space="preserve">Mar </w:t>
      </w:r>
      <w:r w:rsidR="00CC4D41">
        <w:t>2</w:t>
      </w:r>
      <w:r w:rsidR="007723B2">
        <w:tab/>
      </w:r>
      <w:r w:rsidR="003920F7">
        <w:rPr>
          <w:b/>
        </w:rPr>
        <w:t>Corruption</w:t>
      </w:r>
    </w:p>
    <w:p w:rsidR="003920F7" w:rsidRDefault="003920F7" w:rsidP="003920F7">
      <w:pPr>
        <w:ind w:left="2160" w:hanging="2160"/>
      </w:pPr>
    </w:p>
    <w:p w:rsidR="003920F7" w:rsidRDefault="003920F7" w:rsidP="003920F7">
      <w:pPr>
        <w:ind w:left="3240" w:hanging="1080"/>
      </w:pPr>
      <w:smartTag w:uri="urn:schemas-microsoft-com:office:smarttags" w:element="place">
        <w:smartTag w:uri="urn:schemas-microsoft-com:office:smarttags" w:element="City">
          <w:r>
            <w:rPr>
              <w:u w:val="single"/>
            </w:rPr>
            <w:t>Readings</w:t>
          </w:r>
        </w:smartTag>
      </w:smartTag>
      <w:r>
        <w:t>:</w:t>
      </w:r>
      <w:r>
        <w:tab/>
      </w:r>
    </w:p>
    <w:p w:rsidR="003920F7" w:rsidRDefault="003920F7" w:rsidP="003920F7">
      <w:pPr>
        <w:ind w:left="2160"/>
      </w:pPr>
    </w:p>
    <w:p w:rsidR="003920F7" w:rsidRDefault="003920F7" w:rsidP="003920F7">
      <w:pPr>
        <w:ind w:left="2160"/>
      </w:pPr>
      <w:r>
        <w:t>Transparency International. 200</w:t>
      </w:r>
      <w:r w:rsidR="00633B54">
        <w:t>9</w:t>
      </w:r>
      <w:r>
        <w:t>. "</w:t>
      </w:r>
      <w:r w:rsidR="00E150BF">
        <w:t>200</w:t>
      </w:r>
      <w:r w:rsidR="00633B54">
        <w:t>9</w:t>
      </w:r>
      <w:r w:rsidR="00E150BF">
        <w:t xml:space="preserve"> </w:t>
      </w:r>
      <w:r>
        <w:t>Corruption Perceptions Index</w:t>
      </w:r>
      <w:r w:rsidR="005E3EE2">
        <w:t>.”</w:t>
      </w:r>
    </w:p>
    <w:p w:rsidR="003920F7" w:rsidRPr="00EA6C11" w:rsidRDefault="003920F7" w:rsidP="003920F7">
      <w:pPr>
        <w:ind w:left="2160"/>
      </w:pPr>
    </w:p>
    <w:p w:rsidR="003920F7" w:rsidRDefault="00AB5899" w:rsidP="003920F7">
      <w:pPr>
        <w:ind w:left="2160"/>
      </w:pPr>
      <w:r>
        <w:t>Pranab Bardhan. 1997. “Corruption and Development: A Review of Issues,” pp. 1320-1341.</w:t>
      </w:r>
    </w:p>
    <w:p w:rsidR="00AB5899" w:rsidRPr="00EA6C11" w:rsidRDefault="00AB5899" w:rsidP="003920F7">
      <w:pPr>
        <w:ind w:left="2160"/>
      </w:pPr>
    </w:p>
    <w:p w:rsidR="003920F7" w:rsidRPr="00EA6C11" w:rsidRDefault="003920F7" w:rsidP="003920F7">
      <w:pPr>
        <w:ind w:left="2160"/>
        <w:rPr>
          <w:i/>
        </w:rPr>
      </w:pPr>
      <w:r w:rsidRPr="00EA6C11">
        <w:t xml:space="preserve">Jeremy Pope and Transparency International. 2000. "Lessons Learned - A Progress Report," pp. 295-303, Chapter 29 of </w:t>
      </w:r>
      <w:r w:rsidRPr="00EA6C11">
        <w:rPr>
          <w:i/>
        </w:rPr>
        <w:t>Confronting Corruption: The Elements of a National Integrity System.</w:t>
      </w:r>
    </w:p>
    <w:p w:rsidR="003920F7" w:rsidRPr="00EA6C11" w:rsidRDefault="003920F7" w:rsidP="003920F7">
      <w:pPr>
        <w:ind w:left="2160"/>
      </w:pPr>
    </w:p>
    <w:p w:rsidR="003920F7" w:rsidRPr="00EA6C11" w:rsidRDefault="003920F7" w:rsidP="003920F7">
      <w:pPr>
        <w:ind w:left="2160"/>
        <w:rPr>
          <w:u w:val="single"/>
        </w:rPr>
      </w:pPr>
      <w:r w:rsidRPr="00EA6C11">
        <w:rPr>
          <w:u w:val="single"/>
        </w:rPr>
        <w:t>Prepare case:</w:t>
      </w:r>
    </w:p>
    <w:p w:rsidR="003920F7" w:rsidRPr="00EA6C11" w:rsidRDefault="003920F7" w:rsidP="003920F7">
      <w:pPr>
        <w:ind w:left="2160"/>
        <w:rPr>
          <w:u w:val="single"/>
        </w:rPr>
      </w:pPr>
    </w:p>
    <w:p w:rsidR="003920F7" w:rsidRDefault="003920F7" w:rsidP="003920F7">
      <w:pPr>
        <w:ind w:left="2160"/>
      </w:pPr>
      <w:proofErr w:type="spellStart"/>
      <w:r w:rsidRPr="00EA6C11">
        <w:t>Tiina</w:t>
      </w:r>
      <w:proofErr w:type="spellEnd"/>
      <w:r w:rsidRPr="00EA6C11">
        <w:t xml:space="preserve"> </w:t>
      </w:r>
      <w:proofErr w:type="spellStart"/>
      <w:r w:rsidRPr="00EA6C11">
        <w:t>Randma</w:t>
      </w:r>
      <w:proofErr w:type="spellEnd"/>
      <w:r w:rsidRPr="00EA6C11">
        <w:t>. 1995. "An Ethical Dilemma at the Cumbrian Cultural Endowment Foundation"</w:t>
      </w:r>
    </w:p>
    <w:p w:rsidR="00E75BA7" w:rsidRDefault="00E75BA7" w:rsidP="00E75BA7">
      <w:pPr>
        <w:ind w:left="2160"/>
        <w:rPr>
          <w:b/>
          <w:i/>
        </w:rPr>
      </w:pPr>
    </w:p>
    <w:p w:rsidR="00F80A8A" w:rsidRDefault="00F80A8A" w:rsidP="00F80A8A">
      <w:pPr>
        <w:ind w:left="2520" w:right="1710" w:hanging="360"/>
        <w:rPr>
          <w:b/>
          <w:i/>
        </w:rPr>
      </w:pPr>
      <w:r>
        <w:rPr>
          <w:b/>
          <w:i/>
          <w:noProof/>
        </w:rPr>
        <w:lastRenderedPageBreak/>
        <w:sym w:font="Wingdings" w:char="F0E0"/>
      </w:r>
      <w:r>
        <w:rPr>
          <w:b/>
          <w:i/>
        </w:rPr>
        <w:t xml:space="preserve"> </w:t>
      </w:r>
      <w:r>
        <w:rPr>
          <w:b/>
          <w:i/>
        </w:rPr>
        <w:tab/>
        <w:t>Mar 9</w:t>
      </w:r>
      <w:r w:rsidRPr="00305F74">
        <w:rPr>
          <w:b/>
          <w:i/>
          <w:vertAlign w:val="superscript"/>
        </w:rPr>
        <w:t>th</w:t>
      </w:r>
      <w:r>
        <w:rPr>
          <w:b/>
          <w:i/>
        </w:rPr>
        <w:t xml:space="preserve">, Tuesday: No class – </w:t>
      </w:r>
      <w:r w:rsidR="00EC3A3D">
        <w:rPr>
          <w:b/>
          <w:i/>
        </w:rPr>
        <w:t>t</w:t>
      </w:r>
      <w:r>
        <w:rPr>
          <w:b/>
          <w:i/>
        </w:rPr>
        <w:t>ime to work on analysis piece.</w:t>
      </w:r>
    </w:p>
    <w:p w:rsidR="00F80A8A" w:rsidRDefault="00F80A8A" w:rsidP="00F80A8A">
      <w:pPr>
        <w:ind w:left="2520" w:right="1710" w:hanging="360"/>
      </w:pPr>
    </w:p>
    <w:p w:rsidR="00F80A8A" w:rsidRDefault="00F80A8A" w:rsidP="00F80A8A">
      <w:pPr>
        <w:ind w:left="2160"/>
        <w:rPr>
          <w:b/>
          <w:i/>
        </w:rPr>
      </w:pPr>
      <w:r w:rsidRPr="00852D5A">
        <w:rPr>
          <w:b/>
          <w:i/>
        </w:rPr>
        <w:sym w:font="Wingdings" w:char="F0E0"/>
      </w:r>
      <w:r>
        <w:rPr>
          <w:b/>
          <w:i/>
        </w:rPr>
        <w:t xml:space="preserve"> </w:t>
      </w:r>
      <w:r>
        <w:rPr>
          <w:b/>
          <w:i/>
        </w:rPr>
        <w:tab/>
        <w:t>Mar 12</w:t>
      </w:r>
      <w:r w:rsidRPr="00015B1B">
        <w:rPr>
          <w:b/>
          <w:i/>
          <w:vertAlign w:val="superscript"/>
        </w:rPr>
        <w:t>th</w:t>
      </w:r>
      <w:r>
        <w:rPr>
          <w:b/>
          <w:i/>
        </w:rPr>
        <w:t>, Friday:  Analysis piece due by 5:00 PM at the latest.</w:t>
      </w:r>
    </w:p>
    <w:p w:rsidR="00F80A8A" w:rsidRDefault="00F80A8A" w:rsidP="00F80A8A">
      <w:pPr>
        <w:ind w:left="2160"/>
      </w:pPr>
    </w:p>
    <w:p w:rsidR="00F80A8A" w:rsidRDefault="00F80A8A" w:rsidP="00F80A8A">
      <w:pPr>
        <w:ind w:left="2520" w:right="1710" w:hanging="360"/>
      </w:pPr>
      <w:r>
        <w:rPr>
          <w:b/>
          <w:i/>
          <w:noProof/>
        </w:rPr>
        <w:sym w:font="Wingdings" w:char="F0E0"/>
      </w:r>
      <w:r>
        <w:rPr>
          <w:b/>
          <w:i/>
        </w:rPr>
        <w:t xml:space="preserve"> </w:t>
      </w:r>
      <w:r>
        <w:rPr>
          <w:b/>
          <w:i/>
        </w:rPr>
        <w:tab/>
        <w:t>Mar 16</w:t>
      </w:r>
      <w:r w:rsidRPr="00305F74">
        <w:rPr>
          <w:b/>
          <w:i/>
          <w:vertAlign w:val="superscript"/>
        </w:rPr>
        <w:t>th</w:t>
      </w:r>
      <w:r>
        <w:rPr>
          <w:b/>
          <w:i/>
        </w:rPr>
        <w:t>, Tuesday: No class – Spring Break.</w:t>
      </w:r>
    </w:p>
    <w:p w:rsidR="00EC221E" w:rsidRDefault="00EC221E" w:rsidP="00EC221E">
      <w:pPr>
        <w:ind w:left="2160" w:hanging="2160"/>
      </w:pPr>
    </w:p>
    <w:p w:rsidR="00932397" w:rsidRDefault="00EC221E" w:rsidP="00932397">
      <w:pPr>
        <w:ind w:left="2160" w:hanging="2160"/>
      </w:pPr>
      <w:r w:rsidRPr="003920F7">
        <w:t xml:space="preserve">Session </w:t>
      </w:r>
      <w:r>
        <w:t>8</w:t>
      </w:r>
      <w:r w:rsidRPr="003920F7">
        <w:t xml:space="preserve">: </w:t>
      </w:r>
      <w:r w:rsidR="00010C2B">
        <w:t xml:space="preserve">Mar </w:t>
      </w:r>
      <w:r w:rsidR="00F80A8A">
        <w:t>23</w:t>
      </w:r>
      <w:r>
        <w:tab/>
      </w:r>
      <w:r w:rsidR="00932397">
        <w:rPr>
          <w:b/>
        </w:rPr>
        <w:t xml:space="preserve">Donor Behavior and Donor-NGO Relations </w:t>
      </w:r>
    </w:p>
    <w:p w:rsidR="00932397" w:rsidRDefault="00932397" w:rsidP="00932397">
      <w:pPr>
        <w:rPr>
          <w:b/>
        </w:rPr>
      </w:pPr>
      <w:r>
        <w:rPr>
          <w:b/>
        </w:rPr>
        <w:tab/>
      </w:r>
      <w:r>
        <w:rPr>
          <w:b/>
        </w:rPr>
        <w:tab/>
      </w:r>
      <w:r>
        <w:rPr>
          <w:b/>
        </w:rPr>
        <w:tab/>
      </w:r>
      <w:r>
        <w:rPr>
          <w:b/>
        </w:rPr>
        <w:tab/>
      </w:r>
      <w:r>
        <w:rPr>
          <w:b/>
        </w:rPr>
        <w:tab/>
      </w:r>
      <w:r>
        <w:rPr>
          <w:b/>
        </w:rPr>
        <w:tab/>
      </w:r>
    </w:p>
    <w:p w:rsidR="00932397" w:rsidRDefault="00932397" w:rsidP="00932397">
      <w:pPr>
        <w:rPr>
          <w:u w:val="single"/>
        </w:rPr>
      </w:pPr>
      <w:r>
        <w:rPr>
          <w:b/>
          <w:i/>
        </w:rPr>
        <w:tab/>
      </w:r>
      <w:r>
        <w:rPr>
          <w:b/>
          <w:i/>
        </w:rPr>
        <w:tab/>
      </w:r>
      <w:r>
        <w:rPr>
          <w:b/>
          <w:i/>
        </w:rPr>
        <w:tab/>
      </w:r>
      <w:r>
        <w:rPr>
          <w:b/>
          <w:i/>
        </w:rPr>
        <w:tab/>
      </w:r>
      <w:r>
        <w:rPr>
          <w:b/>
          <w:i/>
        </w:rPr>
        <w:tab/>
      </w:r>
      <w:r>
        <w:rPr>
          <w:b/>
          <w:i/>
        </w:rPr>
        <w:tab/>
      </w:r>
      <w:smartTag w:uri="urn:schemas-microsoft-com:office:smarttags" w:element="place">
        <w:smartTag w:uri="urn:schemas-microsoft-com:office:smarttags" w:element="City">
          <w:r>
            <w:rPr>
              <w:u w:val="single"/>
            </w:rPr>
            <w:t>Readings</w:t>
          </w:r>
        </w:smartTag>
      </w:smartTag>
      <w:r>
        <w:rPr>
          <w:u w:val="single"/>
        </w:rPr>
        <w:t>:</w:t>
      </w:r>
    </w:p>
    <w:p w:rsidR="00932397" w:rsidRDefault="00932397" w:rsidP="00932397">
      <w:pPr>
        <w:ind w:left="2160"/>
      </w:pPr>
    </w:p>
    <w:p w:rsidR="00932397" w:rsidRDefault="00932397" w:rsidP="00932397">
      <w:pPr>
        <w:ind w:left="2160"/>
      </w:pPr>
      <w:proofErr w:type="spellStart"/>
      <w:r>
        <w:t>Homi</w:t>
      </w:r>
      <w:proofErr w:type="spellEnd"/>
      <w:r>
        <w:t xml:space="preserve"> </w:t>
      </w:r>
      <w:proofErr w:type="spellStart"/>
      <w:r>
        <w:t>Kharas</w:t>
      </w:r>
      <w:proofErr w:type="spellEnd"/>
      <w:r>
        <w:t>. 2007. “Aid and Aid Agency Effectiveness.”</w:t>
      </w:r>
    </w:p>
    <w:p w:rsidR="00932397" w:rsidRDefault="00932397" w:rsidP="00932397">
      <w:pPr>
        <w:ind w:left="2160"/>
      </w:pPr>
    </w:p>
    <w:p w:rsidR="00932397" w:rsidRPr="00AB0CB7" w:rsidRDefault="00932397" w:rsidP="00932397">
      <w:pPr>
        <w:ind w:left="2160"/>
        <w:rPr>
          <w:i/>
        </w:rPr>
      </w:pPr>
      <w:r>
        <w:t xml:space="preserve">Steven W. Hook. 1995. “The Setting of Development Assistance,” pp. 19-42 in </w:t>
      </w:r>
      <w:r>
        <w:rPr>
          <w:i/>
        </w:rPr>
        <w:t>National Interest and Foreign Aid.</w:t>
      </w:r>
    </w:p>
    <w:p w:rsidR="00932397" w:rsidRDefault="00932397" w:rsidP="00932397">
      <w:pPr>
        <w:ind w:left="2160"/>
      </w:pPr>
    </w:p>
    <w:p w:rsidR="00932397" w:rsidRDefault="00932397" w:rsidP="00932397">
      <w:pPr>
        <w:ind w:left="2160"/>
      </w:pPr>
      <w:proofErr w:type="gramStart"/>
      <w:r>
        <w:t xml:space="preserve">Sheila </w:t>
      </w:r>
      <w:proofErr w:type="spellStart"/>
      <w:r>
        <w:t>Herrling</w:t>
      </w:r>
      <w:proofErr w:type="spellEnd"/>
      <w:r>
        <w:t xml:space="preserve"> and Steve </w:t>
      </w:r>
      <w:proofErr w:type="spellStart"/>
      <w:r>
        <w:t>Radelet</w:t>
      </w:r>
      <w:proofErr w:type="spellEnd"/>
      <w:r>
        <w:t>.</w:t>
      </w:r>
      <w:proofErr w:type="gramEnd"/>
      <w:r>
        <w:t xml:space="preserve">  2008. “Modernizing U.S. Foreign Assistance for the Twenty-First Century,” pp. 273-297.</w:t>
      </w:r>
    </w:p>
    <w:p w:rsidR="00932397" w:rsidRDefault="00932397" w:rsidP="00932397">
      <w:pPr>
        <w:ind w:left="2160"/>
      </w:pPr>
    </w:p>
    <w:p w:rsidR="00932397" w:rsidRDefault="00932397" w:rsidP="00932397">
      <w:pPr>
        <w:ind w:left="2160"/>
      </w:pPr>
      <w:proofErr w:type="gramStart"/>
      <w:r>
        <w:t xml:space="preserve">Michael Edwards and David </w:t>
      </w:r>
      <w:proofErr w:type="spellStart"/>
      <w:r>
        <w:t>Hulme</w:t>
      </w:r>
      <w:proofErr w:type="spellEnd"/>
      <w:r>
        <w:t>.</w:t>
      </w:r>
      <w:proofErr w:type="gramEnd"/>
      <w:r>
        <w:t xml:space="preserve"> 1996. “Too Close for Comfort? The Impact of Official Aid on Nongovernmental Organizations,” pp. 961-962 and 966-970.</w:t>
      </w:r>
    </w:p>
    <w:p w:rsidR="00932397" w:rsidRDefault="00932397" w:rsidP="00932397">
      <w:pPr>
        <w:ind w:left="2160"/>
      </w:pPr>
    </w:p>
    <w:p w:rsidR="00932397" w:rsidRDefault="00932397" w:rsidP="00932397">
      <w:pPr>
        <w:ind w:left="4320" w:hanging="2160"/>
        <w:rPr>
          <w:u w:val="single"/>
        </w:rPr>
      </w:pPr>
      <w:r>
        <w:rPr>
          <w:u w:val="single"/>
        </w:rPr>
        <w:t>Prepare case:</w:t>
      </w:r>
    </w:p>
    <w:p w:rsidR="00932397" w:rsidRDefault="00932397" w:rsidP="00932397">
      <w:pPr>
        <w:ind w:left="4320" w:hanging="2160"/>
        <w:rPr>
          <w:u w:val="single"/>
        </w:rPr>
      </w:pPr>
    </w:p>
    <w:p w:rsidR="00932397" w:rsidRDefault="00932397" w:rsidP="00932397">
      <w:pPr>
        <w:ind w:left="2160"/>
      </w:pPr>
      <w:r>
        <w:t xml:space="preserve">Andrea D. </w:t>
      </w:r>
      <w:proofErr w:type="spellStart"/>
      <w:r>
        <w:t>Luery</w:t>
      </w:r>
      <w:proofErr w:type="spellEnd"/>
      <w:r>
        <w:t>. 1993. “Entry Strategies for New Country Programs.”</w:t>
      </w:r>
    </w:p>
    <w:p w:rsidR="00932397" w:rsidRDefault="00932397" w:rsidP="00932397">
      <w:pPr>
        <w:ind w:left="2160"/>
      </w:pPr>
    </w:p>
    <w:p w:rsidR="00932397" w:rsidRDefault="00932397" w:rsidP="00932397">
      <w:pPr>
        <w:ind w:left="2160"/>
      </w:pPr>
      <w:r>
        <w:t xml:space="preserve">Poland World </w:t>
      </w:r>
      <w:proofErr w:type="spellStart"/>
      <w:r>
        <w:t>Factbook</w:t>
      </w:r>
      <w:proofErr w:type="spellEnd"/>
    </w:p>
    <w:p w:rsidR="00F80A8A" w:rsidRDefault="00F80A8A" w:rsidP="00F80A8A">
      <w:pPr>
        <w:ind w:left="2160"/>
        <w:rPr>
          <w:b/>
          <w:i/>
        </w:rPr>
      </w:pPr>
    </w:p>
    <w:p w:rsidR="00F80A8A" w:rsidRDefault="00F80A8A" w:rsidP="005D1541">
      <w:pPr>
        <w:ind w:left="2160" w:hanging="2160"/>
      </w:pPr>
      <w:r>
        <w:t>Session 9: Mar 30</w:t>
      </w:r>
      <w:r>
        <w:tab/>
      </w:r>
      <w:r>
        <w:rPr>
          <w:b/>
        </w:rPr>
        <w:t>HIV/AIDS and Global Health Challenges</w:t>
      </w:r>
    </w:p>
    <w:p w:rsidR="00F80A8A" w:rsidRDefault="00F80A8A" w:rsidP="00F80A8A">
      <w:pPr>
        <w:ind w:left="2160" w:hanging="2160"/>
      </w:pPr>
    </w:p>
    <w:p w:rsidR="00F80A8A" w:rsidRDefault="00F80A8A" w:rsidP="00F80A8A">
      <w:pPr>
        <w:ind w:left="3240" w:hanging="1080"/>
      </w:pPr>
      <w:smartTag w:uri="urn:schemas-microsoft-com:office:smarttags" w:element="City">
        <w:smartTag w:uri="urn:schemas-microsoft-com:office:smarttags" w:element="place">
          <w:r>
            <w:rPr>
              <w:u w:val="single"/>
            </w:rPr>
            <w:t>Readings</w:t>
          </w:r>
        </w:smartTag>
      </w:smartTag>
      <w:r>
        <w:t>:</w:t>
      </w:r>
      <w:r>
        <w:tab/>
      </w:r>
    </w:p>
    <w:p w:rsidR="00F80A8A" w:rsidRDefault="00F80A8A" w:rsidP="00F80A8A">
      <w:pPr>
        <w:ind w:left="2160"/>
      </w:pPr>
    </w:p>
    <w:p w:rsidR="00F80A8A" w:rsidRDefault="00F80A8A" w:rsidP="00F80A8A">
      <w:pPr>
        <w:ind w:left="2160"/>
      </w:pPr>
      <w:r>
        <w:t>Peter Piot.  “AIDS: from crisis management to sustained strategic response,” pp. 526-530.</w:t>
      </w:r>
    </w:p>
    <w:p w:rsidR="00F80A8A" w:rsidRDefault="00F80A8A" w:rsidP="00F80A8A">
      <w:pPr>
        <w:ind w:left="2160"/>
      </w:pPr>
    </w:p>
    <w:p w:rsidR="00F80A8A" w:rsidRDefault="00F80A8A" w:rsidP="00F80A8A">
      <w:pPr>
        <w:ind w:left="2160"/>
      </w:pPr>
      <w:r>
        <w:t>Laurie Garrett. “The Challenge of Global Health” and responses to article.</w:t>
      </w:r>
    </w:p>
    <w:p w:rsidR="00F80A8A" w:rsidRDefault="00F80A8A" w:rsidP="00F80A8A">
      <w:pPr>
        <w:ind w:left="2160"/>
      </w:pPr>
    </w:p>
    <w:p w:rsidR="00F80A8A" w:rsidRDefault="00F80A8A" w:rsidP="00F80A8A">
      <w:pPr>
        <w:ind w:left="2160"/>
      </w:pPr>
      <w:r>
        <w:t>Jeremy Shiffman. “HIV/AIDS and the Rest of the Global Health Agenda,” p. 923.</w:t>
      </w:r>
    </w:p>
    <w:p w:rsidR="00F80A8A" w:rsidRDefault="00F80A8A" w:rsidP="00F80A8A">
      <w:pPr>
        <w:ind w:left="2160"/>
      </w:pPr>
    </w:p>
    <w:p w:rsidR="00F80A8A" w:rsidRDefault="00F80A8A" w:rsidP="00F80A8A">
      <w:pPr>
        <w:ind w:left="2160"/>
      </w:pPr>
      <w:r>
        <w:t>Julio Frenk.  2006.  “Bridging the Divide: Global Lessons from Evidence-based Health Policy in Mexico,” pp. 954-960.</w:t>
      </w:r>
    </w:p>
    <w:p w:rsidR="00932397" w:rsidRDefault="00932397" w:rsidP="00EC221E">
      <w:pPr>
        <w:ind w:left="2160" w:hanging="2160"/>
      </w:pPr>
    </w:p>
    <w:p w:rsidR="000853EC" w:rsidRPr="003D1698" w:rsidRDefault="00EC3A3D" w:rsidP="000853EC">
      <w:pPr>
        <w:numPr>
          <w:ilvl w:val="0"/>
          <w:numId w:val="20"/>
        </w:numPr>
      </w:pPr>
      <w:r>
        <w:rPr>
          <w:b/>
          <w:i/>
        </w:rPr>
        <w:t>Apr 4</w:t>
      </w:r>
      <w:r w:rsidRPr="00EC3A3D">
        <w:rPr>
          <w:b/>
          <w:i/>
          <w:vertAlign w:val="superscript"/>
        </w:rPr>
        <w:t>th</w:t>
      </w:r>
      <w:r w:rsidR="000853EC">
        <w:rPr>
          <w:b/>
          <w:i/>
        </w:rPr>
        <w:t>, Sunday:  If you choose to participate in a presentation enhancement group, notes are due by midnight for class participation credit.</w:t>
      </w:r>
    </w:p>
    <w:p w:rsidR="000853EC" w:rsidRDefault="000853EC" w:rsidP="00EC221E">
      <w:pPr>
        <w:ind w:left="2160"/>
      </w:pPr>
    </w:p>
    <w:p w:rsidR="00010C2B" w:rsidRDefault="00010C2B" w:rsidP="00010C2B">
      <w:pPr>
        <w:ind w:left="2160" w:hanging="2160"/>
      </w:pPr>
      <w:r>
        <w:t xml:space="preserve">Session </w:t>
      </w:r>
      <w:r w:rsidR="00F80A8A">
        <w:t>10</w:t>
      </w:r>
      <w:r>
        <w:t xml:space="preserve">: </w:t>
      </w:r>
      <w:r w:rsidR="00F80A8A">
        <w:t>Apr 6</w:t>
      </w:r>
      <w:r>
        <w:tab/>
      </w:r>
      <w:r w:rsidR="002527AC">
        <w:rPr>
          <w:b/>
        </w:rPr>
        <w:t>Symposium I</w:t>
      </w:r>
    </w:p>
    <w:p w:rsidR="002527AC" w:rsidRDefault="00010C2B" w:rsidP="002527AC">
      <w:pPr>
        <w:rPr>
          <w:b/>
        </w:rPr>
      </w:pPr>
      <w:r>
        <w:rPr>
          <w:b/>
        </w:rPr>
        <w:tab/>
      </w:r>
      <w:r>
        <w:rPr>
          <w:b/>
        </w:rPr>
        <w:tab/>
      </w:r>
      <w:r>
        <w:rPr>
          <w:b/>
        </w:rPr>
        <w:tab/>
      </w:r>
      <w:r>
        <w:rPr>
          <w:b/>
        </w:rPr>
        <w:tab/>
      </w:r>
      <w:r>
        <w:rPr>
          <w:b/>
        </w:rPr>
        <w:tab/>
      </w:r>
      <w:r>
        <w:rPr>
          <w:b/>
        </w:rPr>
        <w:tab/>
      </w:r>
    </w:p>
    <w:p w:rsidR="002527AC" w:rsidRPr="002527AC" w:rsidRDefault="002527AC" w:rsidP="002527AC">
      <w:pPr>
        <w:ind w:left="2160"/>
      </w:pPr>
      <w:r w:rsidRPr="002527AC">
        <w:t>No class readings.</w:t>
      </w:r>
    </w:p>
    <w:p w:rsidR="00010C2B" w:rsidRDefault="00010C2B" w:rsidP="00010C2B">
      <w:pPr>
        <w:rPr>
          <w:b/>
        </w:rPr>
      </w:pPr>
    </w:p>
    <w:p w:rsidR="002527AC" w:rsidRDefault="002527AC" w:rsidP="002527AC">
      <w:pPr>
        <w:ind w:left="2160" w:hanging="2160"/>
      </w:pPr>
      <w:r>
        <w:t>Session 1</w:t>
      </w:r>
      <w:r w:rsidR="00F80A8A">
        <w:t>1</w:t>
      </w:r>
      <w:r>
        <w:t xml:space="preserve">: </w:t>
      </w:r>
      <w:r w:rsidR="00F80A8A">
        <w:t>Apr 9</w:t>
      </w:r>
      <w:r>
        <w:tab/>
      </w:r>
      <w:r>
        <w:rPr>
          <w:b/>
        </w:rPr>
        <w:t>Symposium II</w:t>
      </w:r>
    </w:p>
    <w:p w:rsidR="002527AC" w:rsidRDefault="002527AC" w:rsidP="002527AC">
      <w:pPr>
        <w:rPr>
          <w:b/>
        </w:rPr>
      </w:pPr>
      <w:r>
        <w:t>(Friday, 2</w:t>
      </w:r>
      <w:r w:rsidR="00D8486D">
        <w:t>:00</w:t>
      </w:r>
      <w:r>
        <w:t>-</w:t>
      </w:r>
      <w:r w:rsidR="0020011D">
        <w:t>5:00</w:t>
      </w:r>
      <w:r w:rsidR="00D8486D">
        <w:t>pm</w:t>
      </w:r>
      <w:r>
        <w:t>)</w:t>
      </w:r>
      <w:r>
        <w:rPr>
          <w:b/>
        </w:rPr>
        <w:tab/>
      </w:r>
      <w:r>
        <w:rPr>
          <w:b/>
        </w:rPr>
        <w:tab/>
      </w:r>
      <w:r>
        <w:rPr>
          <w:b/>
        </w:rPr>
        <w:tab/>
      </w:r>
      <w:r>
        <w:rPr>
          <w:b/>
        </w:rPr>
        <w:tab/>
      </w:r>
      <w:r>
        <w:rPr>
          <w:b/>
        </w:rPr>
        <w:tab/>
      </w:r>
      <w:r>
        <w:rPr>
          <w:b/>
        </w:rPr>
        <w:tab/>
      </w:r>
    </w:p>
    <w:p w:rsidR="002527AC" w:rsidRDefault="002527AC" w:rsidP="002527AC">
      <w:pPr>
        <w:ind w:left="2160"/>
      </w:pPr>
      <w:r w:rsidRPr="002527AC">
        <w:t>No class readings.</w:t>
      </w:r>
    </w:p>
    <w:p w:rsidR="002527AC" w:rsidRPr="002527AC" w:rsidRDefault="002527AC" w:rsidP="002527AC">
      <w:pPr>
        <w:ind w:left="2160"/>
      </w:pPr>
    </w:p>
    <w:p w:rsidR="002527AC" w:rsidRDefault="002527AC" w:rsidP="002527AC">
      <w:pPr>
        <w:ind w:left="2160" w:hanging="2160"/>
      </w:pPr>
      <w:r>
        <w:lastRenderedPageBreak/>
        <w:t>Session 1</w:t>
      </w:r>
      <w:r w:rsidR="00F80A8A">
        <w:t>2</w:t>
      </w:r>
      <w:r>
        <w:t xml:space="preserve">: </w:t>
      </w:r>
      <w:r w:rsidR="00F80A8A">
        <w:t>Apr 13</w:t>
      </w:r>
      <w:r>
        <w:tab/>
      </w:r>
      <w:r>
        <w:rPr>
          <w:b/>
        </w:rPr>
        <w:t>Symposium III</w:t>
      </w:r>
    </w:p>
    <w:p w:rsidR="002527AC" w:rsidRDefault="002527AC" w:rsidP="002527AC">
      <w:pPr>
        <w:rPr>
          <w:b/>
        </w:rPr>
      </w:pPr>
      <w:r>
        <w:rPr>
          <w:b/>
        </w:rPr>
        <w:tab/>
      </w:r>
      <w:r>
        <w:rPr>
          <w:b/>
        </w:rPr>
        <w:tab/>
      </w:r>
      <w:r>
        <w:rPr>
          <w:b/>
        </w:rPr>
        <w:tab/>
      </w:r>
      <w:r>
        <w:rPr>
          <w:b/>
        </w:rPr>
        <w:tab/>
      </w:r>
      <w:r>
        <w:rPr>
          <w:b/>
        </w:rPr>
        <w:tab/>
      </w:r>
      <w:r>
        <w:rPr>
          <w:b/>
        </w:rPr>
        <w:tab/>
      </w:r>
    </w:p>
    <w:p w:rsidR="002527AC" w:rsidRPr="002527AC" w:rsidRDefault="002527AC" w:rsidP="002527AC">
      <w:pPr>
        <w:ind w:left="2160"/>
      </w:pPr>
      <w:r w:rsidRPr="002527AC">
        <w:t>No class readings.</w:t>
      </w:r>
    </w:p>
    <w:p w:rsidR="002527AC" w:rsidRDefault="002527AC" w:rsidP="00010C2B">
      <w:pPr>
        <w:rPr>
          <w:b/>
        </w:rPr>
      </w:pPr>
    </w:p>
    <w:p w:rsidR="00507ACC" w:rsidRDefault="00B2793E" w:rsidP="00507ACC">
      <w:pPr>
        <w:pStyle w:val="Heading3"/>
        <w:ind w:left="2160" w:hanging="2160"/>
      </w:pPr>
      <w:r w:rsidRPr="008C5D9A">
        <w:rPr>
          <w:b w:val="0"/>
        </w:rPr>
        <w:t>Session 1</w:t>
      </w:r>
      <w:r>
        <w:rPr>
          <w:b w:val="0"/>
        </w:rPr>
        <w:t>3</w:t>
      </w:r>
      <w:r w:rsidRPr="008C5D9A">
        <w:rPr>
          <w:b w:val="0"/>
        </w:rPr>
        <w:t xml:space="preserve">: </w:t>
      </w:r>
      <w:r>
        <w:rPr>
          <w:b w:val="0"/>
        </w:rPr>
        <w:t>Apr 20</w:t>
      </w:r>
      <w:r>
        <w:tab/>
      </w:r>
      <w:r w:rsidR="00507ACC">
        <w:t>Student-selected theme I</w:t>
      </w:r>
    </w:p>
    <w:p w:rsidR="00507ACC" w:rsidRDefault="00507ACC" w:rsidP="00507ACC">
      <w:pPr>
        <w:ind w:left="1800" w:firstLine="360"/>
        <w:rPr>
          <w:b/>
        </w:rPr>
      </w:pPr>
    </w:p>
    <w:p w:rsidR="00507ACC" w:rsidRDefault="00507ACC" w:rsidP="00507ACC">
      <w:pPr>
        <w:ind w:left="2160" w:hanging="2160"/>
      </w:pPr>
      <w:r>
        <w:tab/>
      </w:r>
      <w:smartTag w:uri="urn:schemas-microsoft-com:office:smarttags" w:element="place">
        <w:smartTag w:uri="urn:schemas-microsoft-com:office:smarttags" w:element="City">
          <w:r>
            <w:rPr>
              <w:u w:val="single"/>
            </w:rPr>
            <w:t>Readings</w:t>
          </w:r>
        </w:smartTag>
      </w:smartTag>
      <w:r>
        <w:t>:</w:t>
      </w:r>
    </w:p>
    <w:p w:rsidR="00507ACC" w:rsidRDefault="00507ACC" w:rsidP="00507ACC">
      <w:pPr>
        <w:ind w:left="2160" w:hanging="2160"/>
      </w:pPr>
    </w:p>
    <w:p w:rsidR="00507ACC" w:rsidRDefault="00507ACC" w:rsidP="00507ACC">
      <w:pPr>
        <w:ind w:left="2160"/>
      </w:pPr>
      <w:r>
        <w:t>TBA (two to four articles. Total of 50 to 70 pages of reading)</w:t>
      </w:r>
      <w:r>
        <w:tab/>
      </w:r>
    </w:p>
    <w:p w:rsidR="00B2793E" w:rsidRDefault="00B2793E" w:rsidP="00B2793E">
      <w:pPr>
        <w:pStyle w:val="Heading3"/>
        <w:ind w:left="2160" w:hanging="2160"/>
      </w:pPr>
    </w:p>
    <w:p w:rsidR="00DA4E60" w:rsidRDefault="00DA4E60" w:rsidP="00DA4E60">
      <w:pPr>
        <w:pStyle w:val="Heading3"/>
        <w:ind w:left="2160" w:hanging="2160"/>
      </w:pPr>
      <w:r w:rsidRPr="008C5D9A">
        <w:rPr>
          <w:b w:val="0"/>
        </w:rPr>
        <w:t>Session 1</w:t>
      </w:r>
      <w:r w:rsidR="00B2793E">
        <w:rPr>
          <w:b w:val="0"/>
        </w:rPr>
        <w:t>4</w:t>
      </w:r>
      <w:r w:rsidRPr="008C5D9A">
        <w:rPr>
          <w:b w:val="0"/>
        </w:rPr>
        <w:t xml:space="preserve">: </w:t>
      </w:r>
      <w:r w:rsidR="00010C2B">
        <w:rPr>
          <w:b w:val="0"/>
        </w:rPr>
        <w:t xml:space="preserve">Apr </w:t>
      </w:r>
      <w:r w:rsidR="00F80A8A">
        <w:rPr>
          <w:b w:val="0"/>
        </w:rPr>
        <w:t>2</w:t>
      </w:r>
      <w:r w:rsidR="00B2793E">
        <w:rPr>
          <w:b w:val="0"/>
        </w:rPr>
        <w:t>7</w:t>
      </w:r>
      <w:r>
        <w:tab/>
        <w:t>Student-selected theme</w:t>
      </w:r>
      <w:r w:rsidR="00507ACC">
        <w:t xml:space="preserve"> II</w:t>
      </w:r>
    </w:p>
    <w:p w:rsidR="00DA4E60" w:rsidRDefault="00DA4E60" w:rsidP="00DA4E60">
      <w:pPr>
        <w:ind w:left="1800" w:firstLine="360"/>
        <w:rPr>
          <w:b/>
        </w:rPr>
      </w:pPr>
    </w:p>
    <w:p w:rsidR="00DA4E60" w:rsidRDefault="00DA4E60" w:rsidP="00DA4E60">
      <w:pPr>
        <w:ind w:left="2160" w:hanging="2160"/>
      </w:pPr>
      <w:r>
        <w:tab/>
      </w:r>
      <w:smartTag w:uri="urn:schemas-microsoft-com:office:smarttags" w:element="place">
        <w:smartTag w:uri="urn:schemas-microsoft-com:office:smarttags" w:element="City">
          <w:r>
            <w:rPr>
              <w:u w:val="single"/>
            </w:rPr>
            <w:t>Readings</w:t>
          </w:r>
        </w:smartTag>
      </w:smartTag>
      <w:r>
        <w:t>:</w:t>
      </w:r>
    </w:p>
    <w:p w:rsidR="00DA4E60" w:rsidRDefault="00DA4E60" w:rsidP="00DA4E60">
      <w:pPr>
        <w:ind w:left="2160" w:hanging="2160"/>
      </w:pPr>
    </w:p>
    <w:p w:rsidR="00DA4E60" w:rsidRDefault="00DA4E60" w:rsidP="00DA4E60">
      <w:pPr>
        <w:ind w:left="2160"/>
      </w:pPr>
      <w:r>
        <w:t>TBA (two to four articles. Total of 50 to 70 pages of reading)</w:t>
      </w:r>
      <w:r>
        <w:tab/>
      </w:r>
    </w:p>
    <w:p w:rsidR="005560CF" w:rsidRDefault="005560CF" w:rsidP="005560CF">
      <w:pPr>
        <w:ind w:left="2520" w:right="1710" w:hanging="360"/>
        <w:rPr>
          <w:b/>
          <w:i/>
          <w:noProof/>
        </w:rPr>
      </w:pPr>
    </w:p>
    <w:p w:rsidR="00420C12" w:rsidRDefault="00420C12" w:rsidP="005560CF">
      <w:pPr>
        <w:ind w:left="2520" w:right="1710" w:hanging="360"/>
      </w:pPr>
      <w:r w:rsidRPr="00420C12">
        <w:rPr>
          <w:b/>
          <w:i/>
          <w:noProof/>
        </w:rPr>
        <w:sym w:font="Wingdings" w:char="F0E0"/>
      </w:r>
      <w:r>
        <w:rPr>
          <w:b/>
          <w:i/>
          <w:noProof/>
        </w:rPr>
        <w:t xml:space="preserve"> </w:t>
      </w:r>
      <w:r w:rsidR="00A4752C">
        <w:rPr>
          <w:b/>
          <w:i/>
          <w:noProof/>
        </w:rPr>
        <w:tab/>
      </w:r>
      <w:r w:rsidR="00EC3A3D">
        <w:rPr>
          <w:b/>
          <w:i/>
          <w:noProof/>
        </w:rPr>
        <w:t>May 3</w:t>
      </w:r>
      <w:r w:rsidR="00EC3A3D" w:rsidRPr="00EC3A3D">
        <w:rPr>
          <w:b/>
          <w:i/>
          <w:noProof/>
          <w:vertAlign w:val="superscript"/>
        </w:rPr>
        <w:t>rd</w:t>
      </w:r>
      <w:r>
        <w:rPr>
          <w:b/>
          <w:i/>
          <w:noProof/>
        </w:rPr>
        <w:t xml:space="preserve">, Monday: </w:t>
      </w:r>
      <w:r>
        <w:rPr>
          <w:b/>
          <w:i/>
        </w:rPr>
        <w:t>If you are doing a second draft of your paper, it is due by 5:00 PM on this day.</w:t>
      </w:r>
    </w:p>
    <w:p w:rsidR="00601F11" w:rsidRDefault="00601F11" w:rsidP="00601F11">
      <w:pPr>
        <w:ind w:left="2520" w:right="1710" w:hanging="360"/>
      </w:pPr>
    </w:p>
    <w:p w:rsidR="0042343B" w:rsidRDefault="0049337A" w:rsidP="0049337A">
      <w:pPr>
        <w:ind w:left="2160" w:hanging="2160"/>
        <w:rPr>
          <w:b/>
        </w:rPr>
      </w:pPr>
      <w:r>
        <w:t>Session 1</w:t>
      </w:r>
      <w:r w:rsidR="00B2793E">
        <w:t>5</w:t>
      </w:r>
      <w:r>
        <w:t>:</w:t>
      </w:r>
      <w:r w:rsidR="004E048C">
        <w:t xml:space="preserve"> </w:t>
      </w:r>
      <w:r w:rsidR="00B2793E">
        <w:t>May 4</w:t>
      </w:r>
      <w:r w:rsidR="0042343B">
        <w:rPr>
          <w:b/>
        </w:rPr>
        <w:tab/>
      </w:r>
      <w:r>
        <w:rPr>
          <w:b/>
        </w:rPr>
        <w:t>Wrap-up session</w:t>
      </w:r>
      <w:r>
        <w:rPr>
          <w:b/>
        </w:rPr>
        <w:tab/>
      </w:r>
    </w:p>
    <w:p w:rsidR="00B00027" w:rsidRDefault="0049337A" w:rsidP="00420C12">
      <w:pPr>
        <w:ind w:left="2160" w:hanging="2160"/>
      </w:pPr>
      <w:r>
        <w:tab/>
      </w:r>
      <w:r w:rsidR="00B00027">
        <w:rPr>
          <w:b/>
          <w:i/>
        </w:rPr>
        <w:t xml:space="preserve"> </w:t>
      </w:r>
    </w:p>
    <w:p w:rsidR="00B00027" w:rsidRDefault="00B00027" w:rsidP="00B00027">
      <w:pPr>
        <w:ind w:left="2520" w:right="1710" w:hanging="360"/>
      </w:pPr>
      <w:r>
        <w:rPr>
          <w:b/>
          <w:i/>
          <w:noProof/>
        </w:rPr>
        <w:sym w:font="Wingdings" w:char="F0E0"/>
      </w:r>
      <w:r>
        <w:rPr>
          <w:b/>
          <w:i/>
        </w:rPr>
        <w:t xml:space="preserve"> </w:t>
      </w:r>
      <w:r>
        <w:rPr>
          <w:b/>
          <w:i/>
        </w:rPr>
        <w:tab/>
        <w:t>May</w:t>
      </w:r>
      <w:r w:rsidR="00EC3A3D">
        <w:rPr>
          <w:b/>
          <w:i/>
        </w:rPr>
        <w:t xml:space="preserve"> 7</w:t>
      </w:r>
      <w:r w:rsidR="00EC3A3D" w:rsidRPr="00EC3A3D">
        <w:rPr>
          <w:b/>
          <w:i/>
          <w:vertAlign w:val="superscript"/>
        </w:rPr>
        <w:t>th</w:t>
      </w:r>
      <w:r w:rsidR="00A4752C">
        <w:rPr>
          <w:b/>
          <w:i/>
        </w:rPr>
        <w:t>, Friday</w:t>
      </w:r>
      <w:r>
        <w:rPr>
          <w:b/>
          <w:i/>
        </w:rPr>
        <w:t xml:space="preserve">: Pick up take-home final after 9:00AM.  They are due by </w:t>
      </w:r>
      <w:r w:rsidR="00EF1BBD">
        <w:rPr>
          <w:b/>
          <w:i/>
        </w:rPr>
        <w:t xml:space="preserve">Tuesday, May </w:t>
      </w:r>
      <w:r w:rsidR="00EC3A3D">
        <w:rPr>
          <w:b/>
          <w:i/>
        </w:rPr>
        <w:t>11</w:t>
      </w:r>
      <w:r w:rsidR="00EC3A3D" w:rsidRPr="00EC3A3D">
        <w:rPr>
          <w:b/>
          <w:i/>
          <w:vertAlign w:val="superscript"/>
        </w:rPr>
        <w:t>th</w:t>
      </w:r>
      <w:r>
        <w:rPr>
          <w:b/>
          <w:i/>
        </w:rPr>
        <w:t xml:space="preserve"> at 5:00 PM.  Late finals will be subject to significant penalties. </w:t>
      </w:r>
    </w:p>
    <w:p w:rsidR="00FA6590" w:rsidRDefault="00FA6590" w:rsidP="00B00027">
      <w:pPr>
        <w:ind w:left="2520" w:right="1710" w:hanging="360"/>
      </w:pPr>
    </w:p>
    <w:sectPr w:rsidR="00FA6590" w:rsidSect="005632E5">
      <w:footerReference w:type="even" r:id="rId16"/>
      <w:footerReference w:type="default" r:id="rId17"/>
      <w:pgSz w:w="12240" w:h="15840"/>
      <w:pgMar w:top="1440" w:right="1800" w:bottom="1440" w:left="1800" w:header="720" w:footer="144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54B" w:rsidRDefault="0049754B">
      <w:r>
        <w:separator/>
      </w:r>
    </w:p>
  </w:endnote>
  <w:endnote w:type="continuationSeparator" w:id="0">
    <w:p w:rsidR="0049754B" w:rsidRDefault="0049754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4B" w:rsidRDefault="00A079A6">
    <w:pPr>
      <w:pStyle w:val="Footer"/>
      <w:framePr w:wrap="around" w:vAnchor="text" w:hAnchor="margin" w:xAlign="center" w:y="1"/>
      <w:rPr>
        <w:rStyle w:val="PageNumber"/>
      </w:rPr>
    </w:pPr>
    <w:r>
      <w:rPr>
        <w:rStyle w:val="PageNumber"/>
      </w:rPr>
      <w:fldChar w:fldCharType="begin"/>
    </w:r>
    <w:r w:rsidR="0049754B">
      <w:rPr>
        <w:rStyle w:val="PageNumber"/>
      </w:rPr>
      <w:instrText xml:space="preserve">PAGE  </w:instrText>
    </w:r>
    <w:r>
      <w:rPr>
        <w:rStyle w:val="PageNumber"/>
      </w:rPr>
      <w:fldChar w:fldCharType="separate"/>
    </w:r>
    <w:r w:rsidR="0049754B">
      <w:rPr>
        <w:rStyle w:val="PageNumber"/>
        <w:noProof/>
      </w:rPr>
      <w:t>1</w:t>
    </w:r>
    <w:r>
      <w:rPr>
        <w:rStyle w:val="PageNumber"/>
      </w:rPr>
      <w:fldChar w:fldCharType="end"/>
    </w:r>
  </w:p>
  <w:p w:rsidR="0049754B" w:rsidRDefault="0049754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54B" w:rsidRDefault="00A079A6">
    <w:pPr>
      <w:pStyle w:val="Footer"/>
      <w:framePr w:wrap="around" w:vAnchor="text" w:hAnchor="margin" w:xAlign="center" w:y="1"/>
      <w:rPr>
        <w:rStyle w:val="PageNumber"/>
      </w:rPr>
    </w:pPr>
    <w:r>
      <w:rPr>
        <w:rStyle w:val="PageNumber"/>
      </w:rPr>
      <w:fldChar w:fldCharType="begin"/>
    </w:r>
    <w:r w:rsidR="0049754B">
      <w:rPr>
        <w:rStyle w:val="PageNumber"/>
      </w:rPr>
      <w:instrText xml:space="preserve">PAGE  </w:instrText>
    </w:r>
    <w:r>
      <w:rPr>
        <w:rStyle w:val="PageNumber"/>
      </w:rPr>
      <w:fldChar w:fldCharType="separate"/>
    </w:r>
    <w:r w:rsidR="002E70DD">
      <w:rPr>
        <w:rStyle w:val="PageNumber"/>
        <w:noProof/>
      </w:rPr>
      <w:t>4</w:t>
    </w:r>
    <w:r>
      <w:rPr>
        <w:rStyle w:val="PageNumber"/>
      </w:rPr>
      <w:fldChar w:fldCharType="end"/>
    </w:r>
  </w:p>
  <w:p w:rsidR="0049754B" w:rsidRDefault="004975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54B" w:rsidRDefault="0049754B">
      <w:r>
        <w:separator/>
      </w:r>
    </w:p>
  </w:footnote>
  <w:footnote w:type="continuationSeparator" w:id="0">
    <w:p w:rsidR="0049754B" w:rsidRDefault="0049754B">
      <w:r>
        <w:continuationSeparator/>
      </w:r>
    </w:p>
  </w:footnote>
  <w:footnote w:id="1">
    <w:p w:rsidR="0049754B" w:rsidRDefault="0049754B">
      <w:pPr>
        <w:pStyle w:val="FootnoteText"/>
      </w:pPr>
      <w:r>
        <w:rPr>
          <w:rStyle w:val="FootnoteReference"/>
        </w:rPr>
        <w:footnoteRef/>
      </w:r>
      <w:r>
        <w:t xml:space="preserve"> You may think its mitigation is none of your business.  If you hold that position, this is fine.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D3E3F"/>
    <w:multiLevelType w:val="singleLevel"/>
    <w:tmpl w:val="04090013"/>
    <w:lvl w:ilvl="0">
      <w:start w:val="1"/>
      <w:numFmt w:val="upperRoman"/>
      <w:lvlText w:val="%1."/>
      <w:lvlJc w:val="left"/>
      <w:pPr>
        <w:tabs>
          <w:tab w:val="num" w:pos="720"/>
        </w:tabs>
        <w:ind w:left="720" w:hanging="720"/>
      </w:pPr>
    </w:lvl>
  </w:abstractNum>
  <w:abstractNum w:abstractNumId="1">
    <w:nsid w:val="03BE3A37"/>
    <w:multiLevelType w:val="singleLevel"/>
    <w:tmpl w:val="0409000F"/>
    <w:lvl w:ilvl="0">
      <w:start w:val="1"/>
      <w:numFmt w:val="decimal"/>
      <w:lvlText w:val="%1."/>
      <w:lvlJc w:val="left"/>
      <w:pPr>
        <w:tabs>
          <w:tab w:val="num" w:pos="360"/>
        </w:tabs>
        <w:ind w:left="360" w:hanging="360"/>
      </w:pPr>
    </w:lvl>
  </w:abstractNum>
  <w:abstractNum w:abstractNumId="2">
    <w:nsid w:val="0461359D"/>
    <w:multiLevelType w:val="singleLevel"/>
    <w:tmpl w:val="04090013"/>
    <w:lvl w:ilvl="0">
      <w:start w:val="1"/>
      <w:numFmt w:val="upperRoman"/>
      <w:lvlText w:val="%1."/>
      <w:lvlJc w:val="left"/>
      <w:pPr>
        <w:tabs>
          <w:tab w:val="num" w:pos="720"/>
        </w:tabs>
        <w:ind w:left="720" w:hanging="720"/>
      </w:pPr>
    </w:lvl>
  </w:abstractNum>
  <w:abstractNum w:abstractNumId="3">
    <w:nsid w:val="062C719F"/>
    <w:multiLevelType w:val="hybridMultilevel"/>
    <w:tmpl w:val="570E081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108906D0"/>
    <w:multiLevelType w:val="singleLevel"/>
    <w:tmpl w:val="04090013"/>
    <w:lvl w:ilvl="0">
      <w:start w:val="1"/>
      <w:numFmt w:val="upperRoman"/>
      <w:lvlText w:val="%1."/>
      <w:lvlJc w:val="left"/>
      <w:pPr>
        <w:tabs>
          <w:tab w:val="num" w:pos="720"/>
        </w:tabs>
        <w:ind w:left="720" w:hanging="720"/>
      </w:pPr>
    </w:lvl>
  </w:abstractNum>
  <w:abstractNum w:abstractNumId="5">
    <w:nsid w:val="11255FC9"/>
    <w:multiLevelType w:val="hybridMultilevel"/>
    <w:tmpl w:val="A31CFBBC"/>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
    <w:nsid w:val="120E6741"/>
    <w:multiLevelType w:val="singleLevel"/>
    <w:tmpl w:val="545473DA"/>
    <w:lvl w:ilvl="0">
      <w:start w:val="1"/>
      <w:numFmt w:val="bullet"/>
      <w:lvlText w:val="-"/>
      <w:lvlJc w:val="left"/>
      <w:pPr>
        <w:tabs>
          <w:tab w:val="num" w:pos="720"/>
        </w:tabs>
        <w:ind w:left="720" w:hanging="360"/>
      </w:pPr>
      <w:rPr>
        <w:rFonts w:hint="default"/>
      </w:rPr>
    </w:lvl>
  </w:abstractNum>
  <w:abstractNum w:abstractNumId="7">
    <w:nsid w:val="162B2393"/>
    <w:multiLevelType w:val="hybridMultilevel"/>
    <w:tmpl w:val="E8F0D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991E9F"/>
    <w:multiLevelType w:val="hybridMultilevel"/>
    <w:tmpl w:val="CF74397E"/>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9">
    <w:nsid w:val="269F48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96255CE"/>
    <w:multiLevelType w:val="hybridMultilevel"/>
    <w:tmpl w:val="6016C88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36A336DC"/>
    <w:multiLevelType w:val="singleLevel"/>
    <w:tmpl w:val="0409000F"/>
    <w:lvl w:ilvl="0">
      <w:start w:val="4"/>
      <w:numFmt w:val="decimal"/>
      <w:lvlText w:val="%1."/>
      <w:lvlJc w:val="left"/>
      <w:pPr>
        <w:tabs>
          <w:tab w:val="num" w:pos="360"/>
        </w:tabs>
        <w:ind w:left="360" w:hanging="360"/>
      </w:pPr>
      <w:rPr>
        <w:rFonts w:hint="default"/>
      </w:rPr>
    </w:lvl>
  </w:abstractNum>
  <w:abstractNum w:abstractNumId="12">
    <w:nsid w:val="37A44F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3C110D31"/>
    <w:multiLevelType w:val="singleLevel"/>
    <w:tmpl w:val="0409000F"/>
    <w:lvl w:ilvl="0">
      <w:start w:val="1"/>
      <w:numFmt w:val="decimal"/>
      <w:lvlText w:val="%1."/>
      <w:lvlJc w:val="left"/>
      <w:pPr>
        <w:tabs>
          <w:tab w:val="num" w:pos="360"/>
        </w:tabs>
        <w:ind w:left="360" w:hanging="360"/>
      </w:pPr>
      <w:rPr>
        <w:rFonts w:hint="default"/>
      </w:rPr>
    </w:lvl>
  </w:abstractNum>
  <w:abstractNum w:abstractNumId="14">
    <w:nsid w:val="4DC968BD"/>
    <w:multiLevelType w:val="singleLevel"/>
    <w:tmpl w:val="0409000F"/>
    <w:lvl w:ilvl="0">
      <w:start w:val="1"/>
      <w:numFmt w:val="decimal"/>
      <w:lvlText w:val="%1."/>
      <w:lvlJc w:val="left"/>
      <w:pPr>
        <w:tabs>
          <w:tab w:val="num" w:pos="360"/>
        </w:tabs>
        <w:ind w:left="360" w:hanging="360"/>
      </w:pPr>
    </w:lvl>
  </w:abstractNum>
  <w:abstractNum w:abstractNumId="15">
    <w:nsid w:val="50040064"/>
    <w:multiLevelType w:val="singleLevel"/>
    <w:tmpl w:val="0409000F"/>
    <w:lvl w:ilvl="0">
      <w:start w:val="2"/>
      <w:numFmt w:val="decimal"/>
      <w:lvlText w:val="%1."/>
      <w:lvlJc w:val="left"/>
      <w:pPr>
        <w:tabs>
          <w:tab w:val="num" w:pos="360"/>
        </w:tabs>
        <w:ind w:left="360" w:hanging="360"/>
      </w:pPr>
      <w:rPr>
        <w:rFonts w:hint="default"/>
      </w:rPr>
    </w:lvl>
  </w:abstractNum>
  <w:abstractNum w:abstractNumId="16">
    <w:nsid w:val="5BB326C4"/>
    <w:multiLevelType w:val="hybridMultilevel"/>
    <w:tmpl w:val="E4702B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CA14E03"/>
    <w:multiLevelType w:val="hybridMultilevel"/>
    <w:tmpl w:val="1E7A9D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D666B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5F823D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625E70BC"/>
    <w:multiLevelType w:val="hybridMultilevel"/>
    <w:tmpl w:val="810E7F1A"/>
    <w:lvl w:ilvl="0" w:tplc="8B9EC2CC">
      <w:numFmt w:val="bullet"/>
      <w:lvlText w:val=""/>
      <w:lvlJc w:val="left"/>
      <w:pPr>
        <w:tabs>
          <w:tab w:val="num" w:pos="2520"/>
        </w:tabs>
        <w:ind w:left="2520" w:hanging="360"/>
      </w:pPr>
      <w:rPr>
        <w:rFonts w:ascii="Wingdings" w:eastAsia="Times New Roman" w:hAnsi="Wingdings" w:cs="Times New Roman"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1">
    <w:nsid w:val="641D7C0E"/>
    <w:multiLevelType w:val="singleLevel"/>
    <w:tmpl w:val="0409000F"/>
    <w:lvl w:ilvl="0">
      <w:start w:val="2"/>
      <w:numFmt w:val="decimal"/>
      <w:lvlText w:val="%1."/>
      <w:lvlJc w:val="left"/>
      <w:pPr>
        <w:tabs>
          <w:tab w:val="num" w:pos="360"/>
        </w:tabs>
        <w:ind w:left="360" w:hanging="360"/>
      </w:pPr>
      <w:rPr>
        <w:rFonts w:hint="default"/>
      </w:rPr>
    </w:lvl>
  </w:abstractNum>
  <w:abstractNum w:abstractNumId="22">
    <w:nsid w:val="6A285B4E"/>
    <w:multiLevelType w:val="hybridMultilevel"/>
    <w:tmpl w:val="A844B32A"/>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3">
    <w:nsid w:val="6E4B01D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9"/>
  </w:num>
  <w:num w:numId="2">
    <w:abstractNumId w:val="14"/>
  </w:num>
  <w:num w:numId="3">
    <w:abstractNumId w:val="1"/>
  </w:num>
  <w:num w:numId="4">
    <w:abstractNumId w:val="2"/>
  </w:num>
  <w:num w:numId="5">
    <w:abstractNumId w:val="4"/>
  </w:num>
  <w:num w:numId="6">
    <w:abstractNumId w:val="0"/>
  </w:num>
  <w:num w:numId="7">
    <w:abstractNumId w:val="11"/>
  </w:num>
  <w:num w:numId="8">
    <w:abstractNumId w:val="9"/>
  </w:num>
  <w:num w:numId="9">
    <w:abstractNumId w:val="18"/>
  </w:num>
  <w:num w:numId="10">
    <w:abstractNumId w:val="12"/>
  </w:num>
  <w:num w:numId="11">
    <w:abstractNumId w:val="23"/>
  </w:num>
  <w:num w:numId="12">
    <w:abstractNumId w:val="21"/>
  </w:num>
  <w:num w:numId="13">
    <w:abstractNumId w:val="15"/>
  </w:num>
  <w:num w:numId="14">
    <w:abstractNumId w:val="13"/>
  </w:num>
  <w:num w:numId="15">
    <w:abstractNumId w:val="6"/>
  </w:num>
  <w:num w:numId="16">
    <w:abstractNumId w:val="17"/>
  </w:num>
  <w:num w:numId="17">
    <w:abstractNumId w:val="22"/>
  </w:num>
  <w:num w:numId="18">
    <w:abstractNumId w:val="8"/>
  </w:num>
  <w:num w:numId="19">
    <w:abstractNumId w:val="5"/>
  </w:num>
  <w:num w:numId="20">
    <w:abstractNumId w:val="20"/>
  </w:num>
  <w:num w:numId="21">
    <w:abstractNumId w:val="3"/>
  </w:num>
  <w:num w:numId="22">
    <w:abstractNumId w:val="10"/>
  </w:num>
  <w:num w:numId="23">
    <w:abstractNumId w:val="7"/>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embedSystemFonts/>
  <w:proofState w:spelling="clean" w:grammar="clean"/>
  <w:attachedTemplate r:id="rId1"/>
  <w:stylePaneFormatFilter w:val="3F01"/>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007804"/>
    <w:rsid w:val="00000B66"/>
    <w:rsid w:val="0000537E"/>
    <w:rsid w:val="00007804"/>
    <w:rsid w:val="00010C2B"/>
    <w:rsid w:val="00013BDA"/>
    <w:rsid w:val="00013C62"/>
    <w:rsid w:val="00015B1B"/>
    <w:rsid w:val="00015B3A"/>
    <w:rsid w:val="00032097"/>
    <w:rsid w:val="00036773"/>
    <w:rsid w:val="000454F3"/>
    <w:rsid w:val="000471B1"/>
    <w:rsid w:val="000472A2"/>
    <w:rsid w:val="00050FD0"/>
    <w:rsid w:val="00052605"/>
    <w:rsid w:val="00055865"/>
    <w:rsid w:val="00065918"/>
    <w:rsid w:val="00065E79"/>
    <w:rsid w:val="000751BD"/>
    <w:rsid w:val="00075FDF"/>
    <w:rsid w:val="000814DE"/>
    <w:rsid w:val="0008217E"/>
    <w:rsid w:val="000853EC"/>
    <w:rsid w:val="000A6E9D"/>
    <w:rsid w:val="000A79EA"/>
    <w:rsid w:val="000C5A29"/>
    <w:rsid w:val="000C6503"/>
    <w:rsid w:val="000D269D"/>
    <w:rsid w:val="000D2E58"/>
    <w:rsid w:val="000D394A"/>
    <w:rsid w:val="000E6767"/>
    <w:rsid w:val="000F4A52"/>
    <w:rsid w:val="000F4DA8"/>
    <w:rsid w:val="000F52AB"/>
    <w:rsid w:val="00100E0A"/>
    <w:rsid w:val="00123063"/>
    <w:rsid w:val="0013202B"/>
    <w:rsid w:val="00133A47"/>
    <w:rsid w:val="00136120"/>
    <w:rsid w:val="0013649E"/>
    <w:rsid w:val="00142C5B"/>
    <w:rsid w:val="00145694"/>
    <w:rsid w:val="00152C22"/>
    <w:rsid w:val="00160913"/>
    <w:rsid w:val="001638F4"/>
    <w:rsid w:val="001674B7"/>
    <w:rsid w:val="00167B53"/>
    <w:rsid w:val="001718EA"/>
    <w:rsid w:val="00173FE2"/>
    <w:rsid w:val="00192D1E"/>
    <w:rsid w:val="0019460C"/>
    <w:rsid w:val="0019476F"/>
    <w:rsid w:val="001A01B6"/>
    <w:rsid w:val="001A3B88"/>
    <w:rsid w:val="001A5E63"/>
    <w:rsid w:val="001A783A"/>
    <w:rsid w:val="001B55CD"/>
    <w:rsid w:val="001D2F46"/>
    <w:rsid w:val="001D63E0"/>
    <w:rsid w:val="001E23DA"/>
    <w:rsid w:val="001F01F8"/>
    <w:rsid w:val="001F227D"/>
    <w:rsid w:val="001F2F86"/>
    <w:rsid w:val="001F3679"/>
    <w:rsid w:val="001F3E02"/>
    <w:rsid w:val="001F52D4"/>
    <w:rsid w:val="001F62A4"/>
    <w:rsid w:val="0020011D"/>
    <w:rsid w:val="00200673"/>
    <w:rsid w:val="00200EF0"/>
    <w:rsid w:val="00217957"/>
    <w:rsid w:val="00221415"/>
    <w:rsid w:val="00221891"/>
    <w:rsid w:val="00251DF4"/>
    <w:rsid w:val="002527AC"/>
    <w:rsid w:val="00257A99"/>
    <w:rsid w:val="0026495E"/>
    <w:rsid w:val="00281A37"/>
    <w:rsid w:val="00282F96"/>
    <w:rsid w:val="00285214"/>
    <w:rsid w:val="0028738C"/>
    <w:rsid w:val="00287F57"/>
    <w:rsid w:val="002B09B9"/>
    <w:rsid w:val="002B0B84"/>
    <w:rsid w:val="002B1904"/>
    <w:rsid w:val="002B2149"/>
    <w:rsid w:val="002C1319"/>
    <w:rsid w:val="002C4FE3"/>
    <w:rsid w:val="002D2A21"/>
    <w:rsid w:val="002D2BC9"/>
    <w:rsid w:val="002D533D"/>
    <w:rsid w:val="002D79F0"/>
    <w:rsid w:val="002E385F"/>
    <w:rsid w:val="002E508B"/>
    <w:rsid w:val="002E70DD"/>
    <w:rsid w:val="002F3D42"/>
    <w:rsid w:val="002F6BA2"/>
    <w:rsid w:val="0030407C"/>
    <w:rsid w:val="00305F74"/>
    <w:rsid w:val="003112C6"/>
    <w:rsid w:val="00316265"/>
    <w:rsid w:val="0032320C"/>
    <w:rsid w:val="00326F73"/>
    <w:rsid w:val="003300F7"/>
    <w:rsid w:val="00332F92"/>
    <w:rsid w:val="00336E31"/>
    <w:rsid w:val="0034712C"/>
    <w:rsid w:val="0035079D"/>
    <w:rsid w:val="00363897"/>
    <w:rsid w:val="003652CE"/>
    <w:rsid w:val="0037098C"/>
    <w:rsid w:val="00370EEC"/>
    <w:rsid w:val="0037723C"/>
    <w:rsid w:val="003920F7"/>
    <w:rsid w:val="003973E5"/>
    <w:rsid w:val="00397A70"/>
    <w:rsid w:val="00397E78"/>
    <w:rsid w:val="003B69C2"/>
    <w:rsid w:val="003B6FCE"/>
    <w:rsid w:val="003D0A48"/>
    <w:rsid w:val="003D1698"/>
    <w:rsid w:val="003D7F1F"/>
    <w:rsid w:val="003F546B"/>
    <w:rsid w:val="003F5860"/>
    <w:rsid w:val="003F77EA"/>
    <w:rsid w:val="00407E68"/>
    <w:rsid w:val="00411134"/>
    <w:rsid w:val="00411E3D"/>
    <w:rsid w:val="00417589"/>
    <w:rsid w:val="0042078D"/>
    <w:rsid w:val="00420C12"/>
    <w:rsid w:val="0042343B"/>
    <w:rsid w:val="0042388F"/>
    <w:rsid w:val="00424CC8"/>
    <w:rsid w:val="00431949"/>
    <w:rsid w:val="00444442"/>
    <w:rsid w:val="00462EAB"/>
    <w:rsid w:val="00466B90"/>
    <w:rsid w:val="00483DEF"/>
    <w:rsid w:val="00485387"/>
    <w:rsid w:val="0049337A"/>
    <w:rsid w:val="0049754B"/>
    <w:rsid w:val="004A08DB"/>
    <w:rsid w:val="004B1697"/>
    <w:rsid w:val="004C1D58"/>
    <w:rsid w:val="004C5B6E"/>
    <w:rsid w:val="004C64FB"/>
    <w:rsid w:val="004D41B1"/>
    <w:rsid w:val="004D669B"/>
    <w:rsid w:val="004E048C"/>
    <w:rsid w:val="004E4D7A"/>
    <w:rsid w:val="004F2B93"/>
    <w:rsid w:val="004F2BA5"/>
    <w:rsid w:val="004F7B9E"/>
    <w:rsid w:val="005030E5"/>
    <w:rsid w:val="00503EC7"/>
    <w:rsid w:val="00507ACC"/>
    <w:rsid w:val="00507DAF"/>
    <w:rsid w:val="00511D26"/>
    <w:rsid w:val="00514A48"/>
    <w:rsid w:val="00516296"/>
    <w:rsid w:val="00516A0E"/>
    <w:rsid w:val="00524318"/>
    <w:rsid w:val="00524D63"/>
    <w:rsid w:val="0053451C"/>
    <w:rsid w:val="0053612E"/>
    <w:rsid w:val="00537B02"/>
    <w:rsid w:val="005472DA"/>
    <w:rsid w:val="00550A3D"/>
    <w:rsid w:val="0055579A"/>
    <w:rsid w:val="005560CF"/>
    <w:rsid w:val="0055610E"/>
    <w:rsid w:val="005632E5"/>
    <w:rsid w:val="00566097"/>
    <w:rsid w:val="005730EA"/>
    <w:rsid w:val="005776AC"/>
    <w:rsid w:val="0058084B"/>
    <w:rsid w:val="0059126A"/>
    <w:rsid w:val="005942F4"/>
    <w:rsid w:val="00597A79"/>
    <w:rsid w:val="005A0FA7"/>
    <w:rsid w:val="005B46E3"/>
    <w:rsid w:val="005C387A"/>
    <w:rsid w:val="005C70C2"/>
    <w:rsid w:val="005D1541"/>
    <w:rsid w:val="005D2D63"/>
    <w:rsid w:val="005D6E2A"/>
    <w:rsid w:val="005E0B21"/>
    <w:rsid w:val="005E3EE2"/>
    <w:rsid w:val="005E43B4"/>
    <w:rsid w:val="005E45F0"/>
    <w:rsid w:val="005E5399"/>
    <w:rsid w:val="005E677A"/>
    <w:rsid w:val="005F0288"/>
    <w:rsid w:val="00601F11"/>
    <w:rsid w:val="006154C1"/>
    <w:rsid w:val="00621CE4"/>
    <w:rsid w:val="006231CD"/>
    <w:rsid w:val="00623D05"/>
    <w:rsid w:val="00625D38"/>
    <w:rsid w:val="00633419"/>
    <w:rsid w:val="00633B54"/>
    <w:rsid w:val="00652B23"/>
    <w:rsid w:val="00661368"/>
    <w:rsid w:val="00663192"/>
    <w:rsid w:val="00665F52"/>
    <w:rsid w:val="0067363F"/>
    <w:rsid w:val="00680075"/>
    <w:rsid w:val="006809F9"/>
    <w:rsid w:val="00682CDA"/>
    <w:rsid w:val="006848D6"/>
    <w:rsid w:val="00686E65"/>
    <w:rsid w:val="00690200"/>
    <w:rsid w:val="00691260"/>
    <w:rsid w:val="006A7235"/>
    <w:rsid w:val="006B22B7"/>
    <w:rsid w:val="006B3B9E"/>
    <w:rsid w:val="006B3D7F"/>
    <w:rsid w:val="006B56F3"/>
    <w:rsid w:val="006B5F7E"/>
    <w:rsid w:val="006C5A2E"/>
    <w:rsid w:val="006C79AF"/>
    <w:rsid w:val="006D78A3"/>
    <w:rsid w:val="006E32D2"/>
    <w:rsid w:val="006E351E"/>
    <w:rsid w:val="006E36F1"/>
    <w:rsid w:val="006E6EF7"/>
    <w:rsid w:val="00704ED7"/>
    <w:rsid w:val="0071008F"/>
    <w:rsid w:val="00721033"/>
    <w:rsid w:val="00730DC1"/>
    <w:rsid w:val="0073180C"/>
    <w:rsid w:val="00735CCC"/>
    <w:rsid w:val="00736CF9"/>
    <w:rsid w:val="00737122"/>
    <w:rsid w:val="00743A0D"/>
    <w:rsid w:val="00750393"/>
    <w:rsid w:val="00750BDB"/>
    <w:rsid w:val="00755FC6"/>
    <w:rsid w:val="00763CCC"/>
    <w:rsid w:val="007654A3"/>
    <w:rsid w:val="00766116"/>
    <w:rsid w:val="007723B2"/>
    <w:rsid w:val="007776A4"/>
    <w:rsid w:val="00787125"/>
    <w:rsid w:val="00787C6B"/>
    <w:rsid w:val="007960B4"/>
    <w:rsid w:val="00797F3F"/>
    <w:rsid w:val="007B1B00"/>
    <w:rsid w:val="007B261B"/>
    <w:rsid w:val="007D225B"/>
    <w:rsid w:val="007D6E00"/>
    <w:rsid w:val="007D778F"/>
    <w:rsid w:val="007E5A9A"/>
    <w:rsid w:val="007E7DF6"/>
    <w:rsid w:val="007F187D"/>
    <w:rsid w:val="00800FFC"/>
    <w:rsid w:val="00813AB5"/>
    <w:rsid w:val="008201BE"/>
    <w:rsid w:val="00821E28"/>
    <w:rsid w:val="00824BB2"/>
    <w:rsid w:val="00825E49"/>
    <w:rsid w:val="008370F0"/>
    <w:rsid w:val="00837240"/>
    <w:rsid w:val="00841613"/>
    <w:rsid w:val="008477E5"/>
    <w:rsid w:val="008515DE"/>
    <w:rsid w:val="0085187A"/>
    <w:rsid w:val="0085188D"/>
    <w:rsid w:val="00852D5A"/>
    <w:rsid w:val="00856903"/>
    <w:rsid w:val="00874E69"/>
    <w:rsid w:val="00875B86"/>
    <w:rsid w:val="00884533"/>
    <w:rsid w:val="008865CB"/>
    <w:rsid w:val="008A3726"/>
    <w:rsid w:val="008B158C"/>
    <w:rsid w:val="008B494F"/>
    <w:rsid w:val="008B527C"/>
    <w:rsid w:val="008B6862"/>
    <w:rsid w:val="008C5D9A"/>
    <w:rsid w:val="008C6C1B"/>
    <w:rsid w:val="008C720F"/>
    <w:rsid w:val="008E3EDB"/>
    <w:rsid w:val="008E62F3"/>
    <w:rsid w:val="008E76F9"/>
    <w:rsid w:val="008F28CE"/>
    <w:rsid w:val="008F2C73"/>
    <w:rsid w:val="00911B7F"/>
    <w:rsid w:val="009128C3"/>
    <w:rsid w:val="00915041"/>
    <w:rsid w:val="00932397"/>
    <w:rsid w:val="00934D54"/>
    <w:rsid w:val="009466BF"/>
    <w:rsid w:val="009513AD"/>
    <w:rsid w:val="009678E3"/>
    <w:rsid w:val="00970310"/>
    <w:rsid w:val="009914AC"/>
    <w:rsid w:val="00996D29"/>
    <w:rsid w:val="009A35F5"/>
    <w:rsid w:val="009A41CA"/>
    <w:rsid w:val="009A4655"/>
    <w:rsid w:val="009B302D"/>
    <w:rsid w:val="009B383F"/>
    <w:rsid w:val="009D68D8"/>
    <w:rsid w:val="009E5CA2"/>
    <w:rsid w:val="00A060D2"/>
    <w:rsid w:val="00A079A6"/>
    <w:rsid w:val="00A07C6F"/>
    <w:rsid w:val="00A11D3B"/>
    <w:rsid w:val="00A13850"/>
    <w:rsid w:val="00A24F50"/>
    <w:rsid w:val="00A25DAC"/>
    <w:rsid w:val="00A27D6C"/>
    <w:rsid w:val="00A310FF"/>
    <w:rsid w:val="00A32CC0"/>
    <w:rsid w:val="00A33737"/>
    <w:rsid w:val="00A34C86"/>
    <w:rsid w:val="00A36034"/>
    <w:rsid w:val="00A37616"/>
    <w:rsid w:val="00A413B5"/>
    <w:rsid w:val="00A45E07"/>
    <w:rsid w:val="00A4752C"/>
    <w:rsid w:val="00A53159"/>
    <w:rsid w:val="00A605F1"/>
    <w:rsid w:val="00A621CF"/>
    <w:rsid w:val="00A6241F"/>
    <w:rsid w:val="00A6320B"/>
    <w:rsid w:val="00A670FC"/>
    <w:rsid w:val="00A713CE"/>
    <w:rsid w:val="00A7684D"/>
    <w:rsid w:val="00A82208"/>
    <w:rsid w:val="00A829F2"/>
    <w:rsid w:val="00A85AC7"/>
    <w:rsid w:val="00A862C5"/>
    <w:rsid w:val="00A91220"/>
    <w:rsid w:val="00A918E1"/>
    <w:rsid w:val="00AA06A0"/>
    <w:rsid w:val="00AA1DAA"/>
    <w:rsid w:val="00AA1E32"/>
    <w:rsid w:val="00AA2B06"/>
    <w:rsid w:val="00AA4CF3"/>
    <w:rsid w:val="00AB0CB7"/>
    <w:rsid w:val="00AB10F0"/>
    <w:rsid w:val="00AB5899"/>
    <w:rsid w:val="00AC73EB"/>
    <w:rsid w:val="00AD6878"/>
    <w:rsid w:val="00AE3A67"/>
    <w:rsid w:val="00AE574B"/>
    <w:rsid w:val="00AE6C40"/>
    <w:rsid w:val="00AE79EA"/>
    <w:rsid w:val="00AF60DD"/>
    <w:rsid w:val="00AF6F9C"/>
    <w:rsid w:val="00AF6FB5"/>
    <w:rsid w:val="00AF717D"/>
    <w:rsid w:val="00B00027"/>
    <w:rsid w:val="00B00274"/>
    <w:rsid w:val="00B115FC"/>
    <w:rsid w:val="00B164A2"/>
    <w:rsid w:val="00B23FDF"/>
    <w:rsid w:val="00B2793E"/>
    <w:rsid w:val="00B46FF8"/>
    <w:rsid w:val="00B56367"/>
    <w:rsid w:val="00B6125C"/>
    <w:rsid w:val="00B645C4"/>
    <w:rsid w:val="00B64ADA"/>
    <w:rsid w:val="00B726C2"/>
    <w:rsid w:val="00B7345D"/>
    <w:rsid w:val="00B8580B"/>
    <w:rsid w:val="00B8780A"/>
    <w:rsid w:val="00B912FB"/>
    <w:rsid w:val="00BB34D4"/>
    <w:rsid w:val="00BB4F9B"/>
    <w:rsid w:val="00BB7956"/>
    <w:rsid w:val="00BB7C04"/>
    <w:rsid w:val="00BC41BB"/>
    <w:rsid w:val="00BE1AC9"/>
    <w:rsid w:val="00BE6039"/>
    <w:rsid w:val="00BF2EA2"/>
    <w:rsid w:val="00BF794F"/>
    <w:rsid w:val="00C012FB"/>
    <w:rsid w:val="00C05BDB"/>
    <w:rsid w:val="00C06620"/>
    <w:rsid w:val="00C13C0A"/>
    <w:rsid w:val="00C244E6"/>
    <w:rsid w:val="00C3081C"/>
    <w:rsid w:val="00C33DB4"/>
    <w:rsid w:val="00C5210A"/>
    <w:rsid w:val="00C53522"/>
    <w:rsid w:val="00C562EC"/>
    <w:rsid w:val="00C56B3F"/>
    <w:rsid w:val="00C63429"/>
    <w:rsid w:val="00C63C35"/>
    <w:rsid w:val="00C64509"/>
    <w:rsid w:val="00C82CC4"/>
    <w:rsid w:val="00C840D8"/>
    <w:rsid w:val="00C92FE6"/>
    <w:rsid w:val="00CA5C91"/>
    <w:rsid w:val="00CA5D57"/>
    <w:rsid w:val="00CA687A"/>
    <w:rsid w:val="00CA7D3A"/>
    <w:rsid w:val="00CB1D23"/>
    <w:rsid w:val="00CB23E7"/>
    <w:rsid w:val="00CB4450"/>
    <w:rsid w:val="00CB6919"/>
    <w:rsid w:val="00CC40FF"/>
    <w:rsid w:val="00CC4D41"/>
    <w:rsid w:val="00CC4D9C"/>
    <w:rsid w:val="00CD11BC"/>
    <w:rsid w:val="00CD7A05"/>
    <w:rsid w:val="00CE018E"/>
    <w:rsid w:val="00CE399B"/>
    <w:rsid w:val="00CF7471"/>
    <w:rsid w:val="00D02CD5"/>
    <w:rsid w:val="00D12085"/>
    <w:rsid w:val="00D17E84"/>
    <w:rsid w:val="00D213C2"/>
    <w:rsid w:val="00D238F8"/>
    <w:rsid w:val="00D31940"/>
    <w:rsid w:val="00D40F03"/>
    <w:rsid w:val="00D53415"/>
    <w:rsid w:val="00D534A1"/>
    <w:rsid w:val="00D54510"/>
    <w:rsid w:val="00D602E7"/>
    <w:rsid w:val="00D64898"/>
    <w:rsid w:val="00D660A2"/>
    <w:rsid w:val="00D73D68"/>
    <w:rsid w:val="00D74860"/>
    <w:rsid w:val="00D75B3E"/>
    <w:rsid w:val="00D80585"/>
    <w:rsid w:val="00D8486D"/>
    <w:rsid w:val="00D9075C"/>
    <w:rsid w:val="00D93551"/>
    <w:rsid w:val="00DA3C25"/>
    <w:rsid w:val="00DA4E60"/>
    <w:rsid w:val="00DB0668"/>
    <w:rsid w:val="00DB5260"/>
    <w:rsid w:val="00DC3364"/>
    <w:rsid w:val="00DC3831"/>
    <w:rsid w:val="00DE362C"/>
    <w:rsid w:val="00DE5832"/>
    <w:rsid w:val="00DF3098"/>
    <w:rsid w:val="00DF3D8F"/>
    <w:rsid w:val="00DF6BDA"/>
    <w:rsid w:val="00E02ED1"/>
    <w:rsid w:val="00E04B6D"/>
    <w:rsid w:val="00E064D2"/>
    <w:rsid w:val="00E13672"/>
    <w:rsid w:val="00E150BF"/>
    <w:rsid w:val="00E20D1A"/>
    <w:rsid w:val="00E245C8"/>
    <w:rsid w:val="00E26913"/>
    <w:rsid w:val="00E321E8"/>
    <w:rsid w:val="00E3599C"/>
    <w:rsid w:val="00E36CA1"/>
    <w:rsid w:val="00E41361"/>
    <w:rsid w:val="00E47AE0"/>
    <w:rsid w:val="00E75BA7"/>
    <w:rsid w:val="00E84033"/>
    <w:rsid w:val="00E8690D"/>
    <w:rsid w:val="00EA36D8"/>
    <w:rsid w:val="00EA3F70"/>
    <w:rsid w:val="00EA6C11"/>
    <w:rsid w:val="00EB06D3"/>
    <w:rsid w:val="00EB1E84"/>
    <w:rsid w:val="00EB29C6"/>
    <w:rsid w:val="00EB2FAA"/>
    <w:rsid w:val="00EC221E"/>
    <w:rsid w:val="00EC3A3D"/>
    <w:rsid w:val="00ED15AF"/>
    <w:rsid w:val="00ED6421"/>
    <w:rsid w:val="00EE487D"/>
    <w:rsid w:val="00EF00C5"/>
    <w:rsid w:val="00EF174F"/>
    <w:rsid w:val="00EF1BBD"/>
    <w:rsid w:val="00EF22EF"/>
    <w:rsid w:val="00EF30BE"/>
    <w:rsid w:val="00EF3B7E"/>
    <w:rsid w:val="00F059FE"/>
    <w:rsid w:val="00F14F8E"/>
    <w:rsid w:val="00F16645"/>
    <w:rsid w:val="00F16965"/>
    <w:rsid w:val="00F16D58"/>
    <w:rsid w:val="00F219D0"/>
    <w:rsid w:val="00F262F2"/>
    <w:rsid w:val="00F36D62"/>
    <w:rsid w:val="00F41E17"/>
    <w:rsid w:val="00F56857"/>
    <w:rsid w:val="00F66F73"/>
    <w:rsid w:val="00F760AA"/>
    <w:rsid w:val="00F80A8A"/>
    <w:rsid w:val="00F86820"/>
    <w:rsid w:val="00FA6590"/>
    <w:rsid w:val="00FB7EDB"/>
    <w:rsid w:val="00FC116B"/>
    <w:rsid w:val="00FC59D3"/>
    <w:rsid w:val="00FC626E"/>
    <w:rsid w:val="00FD5EBC"/>
    <w:rsid w:val="00FD6D85"/>
    <w:rsid w:val="00FD7FE7"/>
    <w:rsid w:val="00FE6FE5"/>
    <w:rsid w:val="00FF41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ersonName"/>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7F57"/>
  </w:style>
  <w:style w:type="paragraph" w:styleId="Heading1">
    <w:name w:val="heading 1"/>
    <w:basedOn w:val="Normal"/>
    <w:next w:val="Normal"/>
    <w:qFormat/>
    <w:rsid w:val="005632E5"/>
    <w:pPr>
      <w:keepNext/>
      <w:jc w:val="center"/>
      <w:outlineLvl w:val="0"/>
    </w:pPr>
    <w:rPr>
      <w:b/>
    </w:rPr>
  </w:style>
  <w:style w:type="paragraph" w:styleId="Heading2">
    <w:name w:val="heading 2"/>
    <w:basedOn w:val="Normal"/>
    <w:next w:val="Normal"/>
    <w:qFormat/>
    <w:rsid w:val="005632E5"/>
    <w:pPr>
      <w:keepNext/>
      <w:outlineLvl w:val="1"/>
    </w:pPr>
    <w:rPr>
      <w:u w:val="single"/>
    </w:rPr>
  </w:style>
  <w:style w:type="paragraph" w:styleId="Heading3">
    <w:name w:val="heading 3"/>
    <w:basedOn w:val="Normal"/>
    <w:next w:val="Normal"/>
    <w:qFormat/>
    <w:rsid w:val="005632E5"/>
    <w:pPr>
      <w:keepNext/>
      <w:outlineLvl w:val="2"/>
    </w:pPr>
    <w:rPr>
      <w:b/>
    </w:rPr>
  </w:style>
  <w:style w:type="paragraph" w:styleId="Heading4">
    <w:name w:val="heading 4"/>
    <w:basedOn w:val="Normal"/>
    <w:next w:val="Normal"/>
    <w:qFormat/>
    <w:rsid w:val="005632E5"/>
    <w:pPr>
      <w:keepNext/>
      <w:ind w:left="2160" w:hanging="216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nt-FromToSubjectDate">
    <w:name w:val="Print- From: To: Subject: Date:"/>
    <w:basedOn w:val="Normal"/>
    <w:rsid w:val="005632E5"/>
    <w:pPr>
      <w:pBdr>
        <w:left w:val="single" w:sz="18" w:space="1" w:color="auto"/>
      </w:pBdr>
    </w:pPr>
  </w:style>
  <w:style w:type="paragraph" w:customStyle="1" w:styleId="Print-ReverseHeader">
    <w:name w:val="Print- Reverse Header"/>
    <w:basedOn w:val="Normal"/>
    <w:next w:val="Print-FromToSubjectDate"/>
    <w:rsid w:val="005632E5"/>
    <w:pPr>
      <w:pBdr>
        <w:left w:val="single" w:sz="18" w:space="1" w:color="auto"/>
      </w:pBdr>
      <w:shd w:val="pct12" w:color="auto" w:fill="auto"/>
    </w:pPr>
    <w:rPr>
      <w:b/>
      <w:sz w:val="22"/>
    </w:rPr>
  </w:style>
  <w:style w:type="paragraph" w:customStyle="1" w:styleId="ReplyForwardHeaders">
    <w:name w:val="Reply/Forward Headers"/>
    <w:basedOn w:val="Normal"/>
    <w:next w:val="ReplyForwardToFromDate"/>
    <w:rsid w:val="005632E5"/>
    <w:pPr>
      <w:pBdr>
        <w:left w:val="single" w:sz="18" w:space="1" w:color="auto"/>
      </w:pBdr>
      <w:shd w:val="pct10" w:color="auto" w:fill="auto"/>
    </w:pPr>
    <w:rPr>
      <w:b/>
      <w:noProof/>
    </w:rPr>
  </w:style>
  <w:style w:type="paragraph" w:customStyle="1" w:styleId="ReplyForwardToFromDate">
    <w:name w:val="Reply/Forward To: From: Date:"/>
    <w:basedOn w:val="Normal"/>
    <w:rsid w:val="005632E5"/>
    <w:pPr>
      <w:pBdr>
        <w:left w:val="single" w:sz="18" w:space="1" w:color="auto"/>
      </w:pBdr>
    </w:pPr>
  </w:style>
  <w:style w:type="paragraph" w:styleId="Title">
    <w:name w:val="Title"/>
    <w:basedOn w:val="Normal"/>
    <w:qFormat/>
    <w:rsid w:val="005632E5"/>
    <w:pPr>
      <w:jc w:val="center"/>
    </w:pPr>
    <w:rPr>
      <w:b/>
      <w:sz w:val="24"/>
    </w:rPr>
  </w:style>
  <w:style w:type="character" w:styleId="Hyperlink">
    <w:name w:val="Hyperlink"/>
    <w:basedOn w:val="DefaultParagraphFont"/>
    <w:rsid w:val="005632E5"/>
    <w:rPr>
      <w:color w:val="0000FF"/>
      <w:u w:val="single"/>
    </w:rPr>
  </w:style>
  <w:style w:type="paragraph" w:styleId="FootnoteText">
    <w:name w:val="footnote text"/>
    <w:basedOn w:val="Normal"/>
    <w:semiHidden/>
    <w:rsid w:val="005632E5"/>
  </w:style>
  <w:style w:type="character" w:styleId="FootnoteReference">
    <w:name w:val="footnote reference"/>
    <w:basedOn w:val="DefaultParagraphFont"/>
    <w:semiHidden/>
    <w:rsid w:val="005632E5"/>
    <w:rPr>
      <w:vertAlign w:val="superscript"/>
    </w:rPr>
  </w:style>
  <w:style w:type="paragraph" w:styleId="BodyTextIndent">
    <w:name w:val="Body Text Indent"/>
    <w:basedOn w:val="Normal"/>
    <w:rsid w:val="005632E5"/>
    <w:pPr>
      <w:ind w:left="2160" w:hanging="2160"/>
    </w:pPr>
  </w:style>
  <w:style w:type="paragraph" w:styleId="Footer">
    <w:name w:val="footer"/>
    <w:basedOn w:val="Normal"/>
    <w:rsid w:val="005632E5"/>
    <w:pPr>
      <w:tabs>
        <w:tab w:val="center" w:pos="4320"/>
        <w:tab w:val="right" w:pos="8640"/>
      </w:tabs>
    </w:pPr>
  </w:style>
  <w:style w:type="character" w:styleId="PageNumber">
    <w:name w:val="page number"/>
    <w:basedOn w:val="DefaultParagraphFont"/>
    <w:rsid w:val="005632E5"/>
  </w:style>
  <w:style w:type="paragraph" w:styleId="BodyTextIndent2">
    <w:name w:val="Body Text Indent 2"/>
    <w:basedOn w:val="Normal"/>
    <w:rsid w:val="005632E5"/>
    <w:pPr>
      <w:ind w:left="3240" w:hanging="1080"/>
    </w:pPr>
  </w:style>
  <w:style w:type="paragraph" w:styleId="BodyTextIndent3">
    <w:name w:val="Body Text Indent 3"/>
    <w:basedOn w:val="Normal"/>
    <w:rsid w:val="005632E5"/>
    <w:pPr>
      <w:ind w:left="2160" w:hanging="2160"/>
    </w:pPr>
    <w:rPr>
      <w:b/>
    </w:rPr>
  </w:style>
  <w:style w:type="character" w:styleId="FollowedHyperlink">
    <w:name w:val="FollowedHyperlink"/>
    <w:basedOn w:val="DefaultParagraphFont"/>
    <w:rsid w:val="00A413B5"/>
    <w:rPr>
      <w:color w:val="800080"/>
      <w:u w:val="single"/>
    </w:rPr>
  </w:style>
  <w:style w:type="paragraph" w:styleId="ListParagraph">
    <w:name w:val="List Paragraph"/>
    <w:basedOn w:val="Normal"/>
    <w:uiPriority w:val="34"/>
    <w:qFormat/>
    <w:rsid w:val="00010C2B"/>
    <w:pPr>
      <w:ind w:left="720"/>
      <w:contextualSpacing/>
    </w:pPr>
  </w:style>
  <w:style w:type="paragraph" w:styleId="BalloonText">
    <w:name w:val="Balloon Text"/>
    <w:basedOn w:val="Normal"/>
    <w:link w:val="BalloonTextChar"/>
    <w:rsid w:val="00633B54"/>
    <w:rPr>
      <w:rFonts w:ascii="Tahoma" w:hAnsi="Tahoma" w:cs="Tahoma"/>
      <w:sz w:val="16"/>
      <w:szCs w:val="16"/>
    </w:rPr>
  </w:style>
  <w:style w:type="character" w:customStyle="1" w:styleId="BalloonTextChar">
    <w:name w:val="Balloon Text Char"/>
    <w:basedOn w:val="DefaultParagraphFont"/>
    <w:link w:val="BalloonText"/>
    <w:rsid w:val="00633B5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7261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gberlan@maxwell.syr.edu" TargetMode="External"/><Relationship Id="rId13" Type="http://schemas.openxmlformats.org/officeDocument/2006/relationships/hyperlink" Target="http://academicintegrity.syr.ed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rshiffm@maxwell.syr.edu" TargetMode="External"/><Relationship Id="rId12" Type="http://schemas.openxmlformats.org/officeDocument/2006/relationships/hyperlink" Target="http://its.syr.edu/bbhelp/students/index.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sult@syr.edu" TargetMode="External"/><Relationship Id="rId5" Type="http://schemas.openxmlformats.org/officeDocument/2006/relationships/footnotes" Target="footnotes.xml"/><Relationship Id="rId15" Type="http://schemas.openxmlformats.org/officeDocument/2006/relationships/hyperlink" Target="http://wc.syr.edu/" TargetMode="External"/><Relationship Id="rId10" Type="http://schemas.openxmlformats.org/officeDocument/2006/relationships/hyperlink" Target="https://blackboard.syr.ed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axwell.syr.edu/moynihan/Programs/dev/Symposium%20Files/index.html" TargetMode="External"/><Relationship Id="rId14" Type="http://schemas.openxmlformats.org/officeDocument/2006/relationships/hyperlink" Target="http://www.plagiarism.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EMAI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EMAIL</Template>
  <TotalTime>0</TotalTime>
  <Pages>8</Pages>
  <Words>2577</Words>
  <Characters>14709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Email Template</vt:lpstr>
    </vt:vector>
  </TitlesOfParts>
  <Company>Syracuse University</Company>
  <LinksUpToDate>false</LinksUpToDate>
  <CharactersWithSpaces>17252</CharactersWithSpaces>
  <SharedDoc>false</SharedDoc>
  <HLinks>
    <vt:vector size="18" baseType="variant">
      <vt:variant>
        <vt:i4>2883634</vt:i4>
      </vt:variant>
      <vt:variant>
        <vt:i4>6</vt:i4>
      </vt:variant>
      <vt:variant>
        <vt:i4>0</vt:i4>
      </vt:variant>
      <vt:variant>
        <vt:i4>5</vt:i4>
      </vt:variant>
      <vt:variant>
        <vt:lpwstr>http://www.ksgcase.harvard.edu/</vt:lpwstr>
      </vt:variant>
      <vt:variant>
        <vt:lpwstr/>
      </vt:variant>
      <vt:variant>
        <vt:i4>7209085</vt:i4>
      </vt:variant>
      <vt:variant>
        <vt:i4>3</vt:i4>
      </vt:variant>
      <vt:variant>
        <vt:i4>0</vt:i4>
      </vt:variant>
      <vt:variant>
        <vt:i4>5</vt:i4>
      </vt:variant>
      <vt:variant>
        <vt:lpwstr>http://www.maxwell.syr.edu/moynihan/programs/dev/sym/index.html</vt:lpwstr>
      </vt:variant>
      <vt:variant>
        <vt:lpwstr/>
      </vt:variant>
      <vt:variant>
        <vt:i4>5439523</vt:i4>
      </vt:variant>
      <vt:variant>
        <vt:i4>0</vt:i4>
      </vt:variant>
      <vt:variant>
        <vt:i4>0</vt:i4>
      </vt:variant>
      <vt:variant>
        <vt:i4>5</vt:i4>
      </vt:variant>
      <vt:variant>
        <vt:lpwstr>mailto:jrshiffm@maxwell.syr.edu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Email Template</dc:title>
  <dc:creator>Jeremy Shiffman</dc:creator>
  <cp:lastModifiedBy>David Berlan</cp:lastModifiedBy>
  <cp:revision>2</cp:revision>
  <cp:lastPrinted>2010-01-11T17:15:00Z</cp:lastPrinted>
  <dcterms:created xsi:type="dcterms:W3CDTF">2010-01-11T23:03:00Z</dcterms:created>
  <dcterms:modified xsi:type="dcterms:W3CDTF">2010-01-11T23:03:00Z</dcterms:modified>
</cp:coreProperties>
</file>